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EF0A2E"/>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EF0A2E" w:rsidP="00EF0A2E">
            <w:pPr>
              <w:spacing w:line="280" w:lineRule="exact"/>
              <w:rPr>
                <w:rFonts w:ascii="VAG Rounded Std" w:hAnsi="VAG Rounded Std" w:cs="Arial"/>
                <w:color w:val="595959" w:themeColor="text1" w:themeTint="A6"/>
                <w:sz w:val="28"/>
                <w:szCs w:val="28"/>
              </w:rPr>
            </w:pP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78145A49" wp14:editId="3FD8AA37">
                      <wp:simplePos x="0" y="0"/>
                      <wp:positionH relativeFrom="column">
                        <wp:posOffset>-209550</wp:posOffset>
                      </wp:positionH>
                      <wp:positionV relativeFrom="paragraph">
                        <wp:posOffset>2540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EF0A2E" w:rsidRPr="006F713B" w:rsidRDefault="00EF0A2E" w:rsidP="00EF0A2E">
                                  <w:pPr>
                                    <w:ind w:left="142"/>
                                    <w:rPr>
                                      <w:rFonts w:ascii="VAGRounded LT Thin" w:hAnsi="VAGRounded LT Thin"/>
                                      <w:b/>
                                      <w:color w:val="88B540"/>
                                      <w:sz w:val="28"/>
                                      <w:szCs w:val="36"/>
                                    </w:rPr>
                                  </w:pPr>
                                  <w:r w:rsidRPr="006F713B">
                                    <w:rPr>
                                      <w:rFonts w:ascii="VAGRounded LT Thin" w:hAnsi="VAGRounded LT Thin"/>
                                      <w:b/>
                                      <w:color w:val="88B540"/>
                                      <w:sz w:val="28"/>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pt;width:343.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nSHgIAABs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" stroked="f">
                      <v:textbox>
                        <w:txbxContent>
                          <w:p w:rsidR="00EF0A2E" w:rsidRPr="006F713B" w:rsidRDefault="00EF0A2E" w:rsidP="00EF0A2E">
                            <w:pPr>
                              <w:ind w:left="142"/>
                              <w:rPr>
                                <w:rFonts w:ascii="VAGRounded LT Thin" w:hAnsi="VAGRounded LT Thin"/>
                                <w:b/>
                                <w:color w:val="88B540"/>
                                <w:sz w:val="28"/>
                                <w:szCs w:val="36"/>
                              </w:rPr>
                            </w:pPr>
                            <w:r w:rsidRPr="006F713B">
                              <w:rPr>
                                <w:rFonts w:ascii="VAGRounded LT Thin" w:hAnsi="VAGRounded LT Thin"/>
                                <w:b/>
                                <w:color w:val="88B540"/>
                                <w:sz w:val="28"/>
                                <w:szCs w:val="36"/>
                              </w:rPr>
                              <w:t>Placing children first</w:t>
                            </w:r>
                          </w:p>
                        </w:txbxContent>
                      </v:textbox>
                    </v:shape>
                  </w:pict>
                </mc:Fallback>
              </mc:AlternateContent>
            </w:r>
          </w:p>
        </w:tc>
        <w:tc>
          <w:tcPr>
            <w:tcW w:w="2015" w:type="pct"/>
            <w:gridSpan w:val="2"/>
            <w:shd w:val="clear" w:color="auto" w:fill="auto"/>
          </w:tcPr>
          <w:p w:rsidR="0064182A" w:rsidRPr="00936FCB" w:rsidRDefault="006F713B"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70528" behindDoc="0" locked="0" layoutInCell="1" allowOverlap="1" wp14:anchorId="1365F311" wp14:editId="492A9809">
                      <wp:simplePos x="0" y="0"/>
                      <wp:positionH relativeFrom="column">
                        <wp:posOffset>303530</wp:posOffset>
                      </wp:positionH>
                      <wp:positionV relativeFrom="paragraph">
                        <wp:posOffset>367665</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pt;margin-top:28.95pt;width:172.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9NIwIAACMEAAAOAAAAZHJzL2Uyb0RvYy54bWysU9tu2zAMfR+wfxD0vviypE2MOEWXLsOA&#10;7gK0+wBZlmNhkqhJSuzu60vJaZZ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" stroked="f">
                      <v:textbox style="mso-fit-shape-to-text:t">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p>
                        </w:txbxContent>
                      </v:textbox>
                    </v:shape>
                  </w:pict>
                </mc:Fallback>
              </mc:AlternateContent>
            </w:r>
          </w:p>
        </w:tc>
        <w:tc>
          <w:tcPr>
            <w:tcW w:w="1642" w:type="pct"/>
          </w:tcPr>
          <w:p w:rsidR="0064182A" w:rsidRPr="00A3310B" w:rsidRDefault="00FF4A4C" w:rsidP="00A3310B">
            <w:pPr>
              <w:spacing w:line="280" w:lineRule="exact"/>
              <w:jc w:val="center"/>
              <w:rPr>
                <w:rFonts w:cs="Arial"/>
                <w:b/>
                <w:sz w:val="32"/>
                <w:szCs w:val="32"/>
              </w:rPr>
            </w:pPr>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77BEE807" wp14:editId="71D855F1">
                      <wp:simplePos x="0" y="0"/>
                      <wp:positionH relativeFrom="column">
                        <wp:posOffset>1905</wp:posOffset>
                      </wp:positionH>
                      <wp:positionV relativeFrom="paragraph">
                        <wp:posOffset>-46990</wp:posOffset>
                      </wp:positionV>
                      <wp:extent cx="203835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3E945D48" wp14:editId="5CCB63C7">
                                        <wp:extent cx="1846580" cy="837403"/>
                                        <wp:effectExtent l="0" t="0" r="1270" b="127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pt;margin-top:-3.7pt;width:16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DGIw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" stroked="f">
                      <v:textbox>
                        <w:txbxContent>
                          <w:p w:rsidR="0064182A" w:rsidRDefault="00C03658" w:rsidP="001F5C18">
                            <w:pPr>
                              <w:jc w:val="center"/>
                            </w:pPr>
                            <w:r>
                              <w:rPr>
                                <w:noProof/>
                                <w:lang w:eastAsia="en-GB"/>
                              </w:rPr>
                              <w:drawing>
                                <wp:inline distT="0" distB="0" distL="0" distR="0" wp14:anchorId="0F59D59F" wp14:editId="0464E8D7">
                                  <wp:extent cx="1846580" cy="837403"/>
                                  <wp:effectExtent l="0" t="0" r="1270" b="1270"/>
                                  <wp:docPr id="2" name="Picture 2"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v:textbox>
                    </v:shape>
                  </w:pict>
                </mc:Fallback>
              </mc:AlternateContent>
            </w:r>
          </w:p>
        </w:tc>
      </w:tr>
      <w:tr w:rsidR="00BE6707" w:rsidRPr="00A3310B" w:rsidTr="00CC060C">
        <w:trPr>
          <w:trHeight w:val="1700"/>
        </w:trPr>
        <w:tc>
          <w:tcPr>
            <w:tcW w:w="5000" w:type="pct"/>
            <w:gridSpan w:val="4"/>
            <w:tcBorders>
              <w:bottom w:val="single" w:sz="4" w:space="0" w:color="auto"/>
            </w:tcBorders>
            <w:vAlign w:val="center"/>
          </w:tcPr>
          <w:p w:rsidR="008F1D21" w:rsidRPr="00A3310B" w:rsidRDefault="001C54D0" w:rsidP="008F1D21">
            <w:pPr>
              <w:pStyle w:val="Heading5"/>
              <w:spacing w:line="120" w:lineRule="exact"/>
              <w:rPr>
                <w:rFonts w:ascii="VAGRounded LT Light" w:eastAsia="Times New Roman" w:hAnsi="VAGRounded LT Light" w:cs="Arial"/>
                <w:sz w:val="40"/>
                <w:szCs w:val="40"/>
              </w:rPr>
            </w:pPr>
            <w:r w:rsidRPr="00A3310B">
              <w:rPr>
                <w:rFonts w:ascii="VAGRounded LT Light" w:eastAsia="Times New Roman" w:hAnsi="VAGRounded LT Light" w:cs="Arial"/>
                <w:sz w:val="40"/>
                <w:szCs w:val="40"/>
              </w:rPr>
              <w:t xml:space="preserve"> </w:t>
            </w:r>
          </w:p>
          <w:p w:rsidR="007F28DA" w:rsidRDefault="00C1262D" w:rsidP="00EF0A2E">
            <w:pPr>
              <w:rPr>
                <w:color w:val="567523"/>
                <w:sz w:val="28"/>
                <w:szCs w:val="28"/>
              </w:rPr>
            </w:pPr>
            <w:r>
              <w:rPr>
                <w:noProof/>
                <w:color w:val="567523"/>
                <w:sz w:val="28"/>
                <w:szCs w:val="28"/>
                <w:lang w:eastAsia="en-GB"/>
              </w:rPr>
              <w:drawing>
                <wp:anchor distT="0" distB="0" distL="114300" distR="114300" simplePos="0" relativeHeight="251673600" behindDoc="1" locked="0" layoutInCell="1" allowOverlap="1" wp14:anchorId="4C2EE8FD" wp14:editId="3EAD00A9">
                  <wp:simplePos x="0" y="0"/>
                  <wp:positionH relativeFrom="column">
                    <wp:posOffset>0</wp:posOffset>
                  </wp:positionH>
                  <wp:positionV relativeFrom="paragraph">
                    <wp:posOffset>-1270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76C" w:rsidRPr="00EF0A2E" w:rsidRDefault="00B50FCA" w:rsidP="00E2305E">
            <w:pPr>
              <w:jc w:val="center"/>
              <w:rPr>
                <w:rFonts w:ascii="VAGRounded LT Light" w:hAnsi="VAGRounded LT Light"/>
                <w:sz w:val="56"/>
                <w:szCs w:val="56"/>
                <w:lang w:val="en-US"/>
              </w:rPr>
            </w:pPr>
            <w:r w:rsidRPr="00C1262D">
              <w:rPr>
                <w:noProof/>
                <w:color w:val="567523"/>
                <w:sz w:val="28"/>
                <w:szCs w:val="28"/>
                <w:lang w:eastAsia="en-GB"/>
              </w:rPr>
              <mc:AlternateContent>
                <mc:Choice Requires="wps">
                  <w:drawing>
                    <wp:anchor distT="0" distB="0" distL="114300" distR="114300" simplePos="0" relativeHeight="251672576" behindDoc="0" locked="0" layoutInCell="1" allowOverlap="1" wp14:anchorId="0DFF2991" wp14:editId="10EA4ECF">
                      <wp:simplePos x="0" y="0"/>
                      <wp:positionH relativeFrom="column">
                        <wp:posOffset>1057275</wp:posOffset>
                      </wp:positionH>
                      <wp:positionV relativeFrom="paragraph">
                        <wp:posOffset>83185</wp:posOffset>
                      </wp:positionV>
                      <wp:extent cx="45720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solidFill>
                                <a:srgbClr val="FFFFFF"/>
                              </a:solidFill>
                              <a:ln w="9525">
                                <a:noFill/>
                                <a:miter lim="800000"/>
                                <a:headEnd/>
                                <a:tailEnd/>
                              </a:ln>
                            </wps:spPr>
                            <wps:txbx>
                              <w:txbxContent>
                                <w:p w:rsidR="00C1262D" w:rsidRPr="006F713B" w:rsidRDefault="00C1262D" w:rsidP="00CC060C">
                                  <w:pPr>
                                    <w:jc w:val="center"/>
                                    <w:rPr>
                                      <w:rFonts w:ascii="VAG Rounded Std" w:hAnsi="VAG Rounded Std"/>
                                      <w:b/>
                                      <w:color w:val="88B540"/>
                                      <w:sz w:val="64"/>
                                      <w:szCs w:val="64"/>
                                    </w:rPr>
                                  </w:pPr>
                                  <w:r w:rsidRPr="006F713B">
                                    <w:rPr>
                                      <w:rFonts w:ascii="VAG Rounded Std" w:hAnsi="VAG Rounded Std"/>
                                      <w:b/>
                                      <w:color w:val="88B540"/>
                                      <w:sz w:val="64"/>
                                      <w:szCs w:val="64"/>
                                    </w:rPr>
                                    <w:t>Agency Decision Makers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3.25pt;margin-top:6.55pt;width:5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" stroked="f">
                      <v:textbox>
                        <w:txbxContent>
                          <w:p w:rsidR="00C1262D" w:rsidRPr="006F713B" w:rsidRDefault="00C1262D" w:rsidP="00CC060C">
                            <w:pPr>
                              <w:jc w:val="center"/>
                              <w:rPr>
                                <w:rFonts w:ascii="VAG Rounded Std" w:hAnsi="VAG Rounded Std"/>
                                <w:b/>
                                <w:color w:val="88B540"/>
                                <w:sz w:val="64"/>
                                <w:szCs w:val="64"/>
                              </w:rPr>
                            </w:pPr>
                            <w:r w:rsidRPr="006F713B">
                              <w:rPr>
                                <w:rFonts w:ascii="VAG Rounded Std" w:hAnsi="VAG Rounded Std"/>
                                <w:b/>
                                <w:color w:val="88B540"/>
                                <w:sz w:val="64"/>
                                <w:szCs w:val="64"/>
                              </w:rPr>
                              <w:t>Agency Decision Makers</w:t>
                            </w:r>
                          </w:p>
                        </w:txbxContent>
                      </v:textbox>
                    </v:shape>
                  </w:pict>
                </mc:Fallback>
              </mc:AlternateContent>
            </w:r>
          </w:p>
        </w:tc>
      </w:tr>
      <w:tr w:rsidR="0047076C" w:rsidRPr="00A3310B" w:rsidTr="00CA44D1">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47076C" w:rsidRPr="00A3310B" w:rsidRDefault="001C54D0" w:rsidP="006F713B">
            <w:pPr>
              <w:pStyle w:val="Heading5"/>
              <w:spacing w:line="240" w:lineRule="auto"/>
              <w:rPr>
                <w:rFonts w:ascii="VAGRounded LT Light" w:eastAsia="Times New Roman" w:hAnsi="VAGRounded LT Light" w:cs="Arial"/>
                <w:color w:val="0000CC"/>
                <w:sz w:val="32"/>
                <w:szCs w:val="32"/>
              </w:rPr>
            </w:pPr>
            <w:r w:rsidRPr="006F713B">
              <w:rPr>
                <w:rFonts w:ascii="VAGRounded LT Light" w:eastAsia="Times New Roman" w:hAnsi="VAGRounded LT Light" w:cs="Arial"/>
                <w:sz w:val="36"/>
                <w:szCs w:val="24"/>
              </w:rPr>
              <w:t xml:space="preserve"> </w:t>
            </w:r>
            <w:r w:rsidR="00FF4A4C" w:rsidRPr="006F713B">
              <w:rPr>
                <w:rFonts w:ascii="VAGRounded LT Light" w:eastAsia="Times New Roman" w:hAnsi="VAGRounded LT Light" w:cs="Arial"/>
                <w:sz w:val="36"/>
                <w:szCs w:val="24"/>
              </w:rPr>
              <w:t xml:space="preserve">  </w:t>
            </w:r>
            <w:r w:rsidR="00F21640">
              <w:rPr>
                <w:rFonts w:ascii="VAGRounded LT Light" w:eastAsia="Times New Roman" w:hAnsi="VAGRounded LT Light" w:cs="Arial"/>
                <w:color w:val="525E66"/>
                <w:sz w:val="36"/>
                <w:szCs w:val="32"/>
              </w:rPr>
              <w:t>Friday,</w:t>
            </w:r>
            <w:bookmarkStart w:id="0" w:name="_GoBack"/>
            <w:bookmarkEnd w:id="0"/>
            <w:r w:rsidR="00173A8C" w:rsidRPr="006F713B">
              <w:rPr>
                <w:rFonts w:ascii="VAGRounded LT Light" w:eastAsia="Times New Roman" w:hAnsi="VAGRounded LT Light" w:cs="Arial"/>
                <w:color w:val="525E66"/>
                <w:sz w:val="36"/>
                <w:szCs w:val="32"/>
              </w:rPr>
              <w:t xml:space="preserve"> </w:t>
            </w:r>
            <w:r w:rsidR="006F713B" w:rsidRPr="006F713B">
              <w:rPr>
                <w:rFonts w:ascii="VAGRounded LT Light" w:eastAsia="Times New Roman" w:hAnsi="VAGRounded LT Light" w:cs="Arial"/>
                <w:color w:val="525E66"/>
                <w:sz w:val="36"/>
                <w:szCs w:val="32"/>
              </w:rPr>
              <w:t xml:space="preserve"> 22 September </w:t>
            </w:r>
            <w:r w:rsidR="00173A8C" w:rsidRPr="006F713B">
              <w:rPr>
                <w:rFonts w:ascii="VAGRounded LT Light" w:eastAsia="Times New Roman" w:hAnsi="VAGRounded LT Light" w:cs="Arial"/>
                <w:color w:val="525E66"/>
                <w:sz w:val="36"/>
                <w:szCs w:val="32"/>
              </w:rPr>
              <w:t>2017</w:t>
            </w:r>
            <w:r w:rsidR="006F713B" w:rsidRPr="006F713B">
              <w:rPr>
                <w:rFonts w:ascii="VAGRounded LT Light" w:eastAsia="Times New Roman" w:hAnsi="VAGRounded LT Light" w:cs="Arial"/>
                <w:color w:val="525E66"/>
                <w:sz w:val="36"/>
                <w:szCs w:val="32"/>
              </w:rPr>
              <w:t xml:space="preserve">  </w:t>
            </w:r>
            <w:r w:rsidR="00FF4A4C" w:rsidRPr="006F713B">
              <w:rPr>
                <w:rFonts w:ascii="VAGRounded LT Light" w:eastAsia="Times New Roman" w:hAnsi="VAGRounded LT Light" w:cs="Arial"/>
                <w:color w:val="525E66"/>
                <w:sz w:val="36"/>
                <w:szCs w:val="32"/>
              </w:rPr>
              <w:t xml:space="preserve">      </w:t>
            </w:r>
            <w:r w:rsidR="00173A8C" w:rsidRPr="006F713B">
              <w:rPr>
                <w:rFonts w:ascii="VAGRounded LT Light" w:eastAsia="Times New Roman" w:hAnsi="VAGRounded LT Light" w:cs="Arial"/>
                <w:color w:val="525E66"/>
                <w:sz w:val="36"/>
                <w:szCs w:val="32"/>
              </w:rPr>
              <w:t xml:space="preserve">     London</w:t>
            </w:r>
          </w:p>
        </w:tc>
      </w:tr>
      <w:tr w:rsidR="00A404DD" w:rsidRPr="00A3310B" w:rsidTr="00D9268D">
        <w:trPr>
          <w:trHeight w:val="6871"/>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A404DD" w:rsidRDefault="0036698D" w:rsidP="0036698D">
            <w:pPr>
              <w:pStyle w:val="Header"/>
              <w:tabs>
                <w:tab w:val="left" w:pos="720"/>
              </w:tabs>
              <w:ind w:left="227" w:right="227"/>
              <w:rPr>
                <w:rFonts w:ascii="VAGRounded LT Light" w:hAnsi="VAGRounded LT Light" w:cs="Arial"/>
                <w:b/>
                <w:sz w:val="16"/>
                <w:szCs w:val="16"/>
              </w:rPr>
            </w:pPr>
          </w:p>
          <w:p w:rsidR="0036698D" w:rsidRPr="00CC066F" w:rsidRDefault="0036698D" w:rsidP="0036698D">
            <w:pPr>
              <w:tabs>
                <w:tab w:val="left" w:pos="307"/>
              </w:tabs>
              <w:ind w:left="276" w:right="90"/>
              <w:rPr>
                <w:rFonts w:ascii="VAGRounded LT Light" w:hAnsi="VAGRounded LT Light" w:cs="Arial"/>
                <w:color w:val="525E66"/>
              </w:rPr>
            </w:pPr>
            <w:r w:rsidRPr="00CC066F">
              <w:rPr>
                <w:rFonts w:ascii="VAGRounded LT Light" w:hAnsi="VAGRounded LT Light" w:cs="Arial"/>
                <w:color w:val="525E66"/>
              </w:rPr>
              <w:t>Decision Makers in fostering and adoption agencies have a vital role in making life changing decisions for children and families.  For many Decision Makers, there are few opportunities to prepare for the role, or to share practice dilemmas with others. This workshop will allow participants to share best practice and consider some issues associated with the role:</w:t>
            </w:r>
          </w:p>
          <w:p w:rsidR="0036698D" w:rsidRPr="00CC066F" w:rsidRDefault="0036698D" w:rsidP="0036698D">
            <w:pPr>
              <w:tabs>
                <w:tab w:val="left" w:pos="307"/>
              </w:tabs>
              <w:ind w:left="276" w:right="90"/>
              <w:rPr>
                <w:rFonts w:ascii="VAGRounded LT Light" w:hAnsi="VAGRounded LT Light" w:cs="Arial"/>
                <w:color w:val="525E66"/>
              </w:rPr>
            </w:pP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How can you ensure your decisions are ‘Hofstetter’ compliant?</w:t>
            </w: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What processes are in place to convey decisions effectively and in a timely manner?</w:t>
            </w: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How can the ADM ensure that Panel processes are fair and transparent?</w:t>
            </w: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What is your role in relation to quality assurance of assessments and panel functions?</w:t>
            </w:r>
          </w:p>
          <w:p w:rsidR="0036698D" w:rsidRPr="00CC066F" w:rsidRDefault="0036698D" w:rsidP="0036698D">
            <w:pPr>
              <w:tabs>
                <w:tab w:val="left" w:pos="307"/>
              </w:tabs>
              <w:ind w:left="276" w:right="90"/>
              <w:rPr>
                <w:rFonts w:ascii="VAGRounded LT Light" w:hAnsi="VAGRounded LT Light" w:cs="Arial"/>
                <w:color w:val="525E66"/>
                <w:sz w:val="16"/>
                <w:szCs w:val="16"/>
              </w:rPr>
            </w:pPr>
          </w:p>
          <w:p w:rsidR="0036698D" w:rsidRPr="00CC066F" w:rsidRDefault="0036698D" w:rsidP="0036698D">
            <w:pPr>
              <w:tabs>
                <w:tab w:val="left" w:pos="307"/>
              </w:tabs>
              <w:ind w:left="276" w:right="90"/>
              <w:rPr>
                <w:rFonts w:ascii="VAGRounded LT Light" w:hAnsi="VAGRounded LT Light" w:cs="Arial"/>
                <w:color w:val="525E66"/>
              </w:rPr>
            </w:pPr>
            <w:r w:rsidRPr="00CC066F">
              <w:rPr>
                <w:rFonts w:ascii="VAGRounded LT Light" w:hAnsi="VAGRounded LT Light" w:cs="Arial"/>
                <w:color w:val="525E66"/>
              </w:rPr>
              <w:t xml:space="preserve">Legislation, regulations and guidance are clear about the importance of the ADM role and the decision making process. </w:t>
            </w:r>
            <w:r w:rsidR="008E7A9D" w:rsidRPr="00CC066F">
              <w:rPr>
                <w:rFonts w:ascii="VAGRounded LT Light" w:hAnsi="VAGRounded LT Light" w:cs="Arial"/>
                <w:color w:val="525E66"/>
              </w:rPr>
              <w:t xml:space="preserve"> </w:t>
            </w:r>
            <w:r w:rsidRPr="00CC066F">
              <w:rPr>
                <w:rFonts w:ascii="VAGRounded LT Light" w:hAnsi="VAGRounded LT Light" w:cs="Arial"/>
                <w:color w:val="525E66"/>
              </w:rPr>
              <w:t>Based also on the latest case law and research, this workshop will explore issues and dilemmas, providing participants with useful audits and templates to assist future decision making.</w:t>
            </w:r>
          </w:p>
          <w:p w:rsidR="00A404DD" w:rsidRPr="00A3310B" w:rsidRDefault="00A404DD" w:rsidP="0036698D">
            <w:pPr>
              <w:tabs>
                <w:tab w:val="left" w:pos="307"/>
              </w:tabs>
              <w:ind w:left="276" w:right="90"/>
              <w:rPr>
                <w:rFonts w:ascii="VAGRounded LT Light" w:hAnsi="VAGRounded LT Light" w:cs="Arial"/>
                <w:sz w:val="16"/>
                <w:szCs w:val="16"/>
              </w:rPr>
            </w:pPr>
          </w:p>
        </w:tc>
        <w:tc>
          <w:tcPr>
            <w:tcW w:w="2232" w:type="pct"/>
            <w:gridSpan w:val="2"/>
            <w:vMerge w:val="restart"/>
            <w:tcBorders>
              <w:top w:val="single" w:sz="4" w:space="0" w:color="auto"/>
              <w:left w:val="single" w:sz="4" w:space="0" w:color="auto"/>
              <w:right w:val="single" w:sz="4" w:space="0" w:color="auto"/>
            </w:tcBorders>
          </w:tcPr>
          <w:p w:rsidR="00A404DD" w:rsidRPr="00A404DD" w:rsidRDefault="00A404DD" w:rsidP="00446891">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Group</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rPr>
            </w:pPr>
            <w:r w:rsidRPr="00CC066F">
              <w:rPr>
                <w:rFonts w:ascii="VAGRounded LT Light" w:hAnsi="VAGRounded LT Light" w:cs="Arial"/>
                <w:bCs/>
                <w:iCs/>
                <w:color w:val="525E66"/>
              </w:rPr>
              <w:t>Current Agency Decision Makers or those anticipating taking on this role. This workshop is aimed at the PCF Strategic Social Work Manager level.</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0C" w:rsidRDefault="0036698D" w:rsidP="0036698D">
            <w:pPr>
              <w:tabs>
                <w:tab w:val="left" w:pos="1440"/>
                <w:tab w:val="left" w:pos="2880"/>
              </w:tabs>
              <w:ind w:left="227"/>
              <w:rPr>
                <w:rFonts w:ascii="VAGRounded LT Light" w:hAnsi="VAGRounded LT Light" w:cs="Arial"/>
                <w:b/>
                <w:bCs/>
                <w:iCs/>
                <w:color w:val="567523"/>
                <w:sz w:val="32"/>
                <w:szCs w:val="32"/>
              </w:rPr>
            </w:pPr>
            <w:r w:rsidRPr="00CC066F">
              <w:rPr>
                <w:rFonts w:ascii="VAGRounded LT Light" w:hAnsi="VAGRounded LT Light" w:cs="Arial"/>
                <w:b/>
                <w:bCs/>
                <w:iCs/>
                <w:color w:val="88B540"/>
                <w:sz w:val="32"/>
                <w:szCs w:val="32"/>
              </w:rPr>
              <w:t>Trainer</w:t>
            </w:r>
            <w:r w:rsidRPr="00CC060C">
              <w:rPr>
                <w:rFonts w:ascii="VAGRounded LT Light" w:hAnsi="VAGRounded LT Light" w:cs="Arial"/>
                <w:b/>
                <w:bCs/>
                <w:iCs/>
                <w:color w:val="567523"/>
                <w:sz w:val="32"/>
                <w:szCs w:val="32"/>
              </w:rPr>
              <w:tab/>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szCs w:val="28"/>
              </w:rPr>
            </w:pPr>
            <w:r w:rsidRPr="00CC066F">
              <w:rPr>
                <w:rFonts w:ascii="VAGRounded LT Light" w:hAnsi="VAGRounded LT Light" w:cs="Arial"/>
                <w:bCs/>
                <w:iCs/>
                <w:color w:val="525E66"/>
              </w:rPr>
              <w:t xml:space="preserve">Nicky Probert is a Training Manager for Family Action with over 30 years of social work experience. </w:t>
            </w:r>
            <w:r w:rsidRPr="00CC066F">
              <w:rPr>
                <w:rFonts w:ascii="VAGRounded LT Light" w:hAnsi="VAGRounded LT Light" w:cs="Arial"/>
                <w:bCs/>
                <w:iCs/>
                <w:color w:val="525E66"/>
                <w:szCs w:val="28"/>
              </w:rPr>
              <w:t>She is an experienced trainer, having worked for BAAF f</w:t>
            </w:r>
            <w:r w:rsidR="008E7A9D" w:rsidRPr="00CC066F">
              <w:rPr>
                <w:rFonts w:ascii="VAGRounded LT Light" w:hAnsi="VAGRounded LT Light" w:cs="Arial"/>
                <w:bCs/>
                <w:iCs/>
                <w:color w:val="525E66"/>
                <w:szCs w:val="28"/>
              </w:rPr>
              <w:t>or over 12 years and currently chairs a fostering p</w:t>
            </w:r>
            <w:r w:rsidRPr="00CC066F">
              <w:rPr>
                <w:rFonts w:ascii="VAGRounded LT Light" w:hAnsi="VAGRounded LT Light" w:cs="Arial"/>
                <w:bCs/>
                <w:iCs/>
                <w:color w:val="525E66"/>
                <w:szCs w:val="28"/>
              </w:rPr>
              <w:t>anel.</w:t>
            </w:r>
          </w:p>
          <w:p w:rsidR="0036698D" w:rsidRPr="00CC066F" w:rsidRDefault="0036698D" w:rsidP="0036698D">
            <w:pPr>
              <w:tabs>
                <w:tab w:val="left" w:pos="1440"/>
                <w:tab w:val="left" w:pos="2880"/>
              </w:tabs>
              <w:ind w:left="227"/>
              <w:rPr>
                <w:rFonts w:ascii="VAGRounded LT Light" w:hAnsi="VAGRounded LT Light" w:cs="Arial"/>
                <w:bCs/>
                <w:iCs/>
                <w:color w:val="525E66"/>
                <w:sz w:val="16"/>
                <w:szCs w:val="16"/>
              </w:rPr>
            </w:pPr>
          </w:p>
          <w:p w:rsidR="0036698D" w:rsidRPr="00CC060C" w:rsidRDefault="0036698D" w:rsidP="0036698D">
            <w:pPr>
              <w:tabs>
                <w:tab w:val="left" w:pos="2880"/>
              </w:tabs>
              <w:ind w:left="227"/>
              <w:rPr>
                <w:rFonts w:ascii="VAGRounded LT Light" w:hAnsi="VAGRounded LT Light" w:cs="Arial"/>
                <w:b/>
                <w:bCs/>
                <w:iCs/>
                <w:sz w:val="32"/>
                <w:szCs w:val="32"/>
              </w:rPr>
            </w:pPr>
            <w:r w:rsidRPr="00CC066F">
              <w:rPr>
                <w:rFonts w:ascii="VAGRounded LT Light" w:hAnsi="VAGRounded LT Light" w:cs="Arial"/>
                <w:b/>
                <w:bCs/>
                <w:iCs/>
                <w:color w:val="88B540"/>
                <w:sz w:val="32"/>
                <w:szCs w:val="32"/>
              </w:rPr>
              <w:t>Learning Outcomes</w:t>
            </w:r>
            <w:r w:rsidRPr="00CC060C">
              <w:rPr>
                <w:rFonts w:ascii="VAGRounded LT Light" w:hAnsi="VAGRounded LT Light" w:cs="Arial"/>
                <w:b/>
                <w:bCs/>
                <w:iCs/>
                <w:sz w:val="32"/>
                <w:szCs w:val="32"/>
              </w:rPr>
              <w:tab/>
            </w:r>
          </w:p>
          <w:p w:rsidR="0036698D" w:rsidRPr="00A404DD" w:rsidRDefault="0036698D" w:rsidP="0036698D">
            <w:pPr>
              <w:tabs>
                <w:tab w:val="left" w:pos="2880"/>
              </w:tabs>
              <w:ind w:left="227"/>
              <w:rPr>
                <w:rFonts w:ascii="VAGRounded LT Light" w:hAnsi="VAGRounded LT Light" w:cs="Arial"/>
                <w:b/>
                <w:bCs/>
                <w:iCs/>
                <w:color w:val="0000CC"/>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rPr>
            </w:pPr>
            <w:r w:rsidRPr="00CC066F">
              <w:rPr>
                <w:rFonts w:ascii="VAGRounded LT Light" w:hAnsi="VAGRounded LT Light" w:cs="Arial"/>
                <w:bCs/>
                <w:iCs/>
                <w:color w:val="525E66"/>
              </w:rPr>
              <w:t>By the end of the day participants will be able to:</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 xml:space="preserve">Identify the implications of some of the most recent judgements related to agency decision making; </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Describe the process of decision making in the context of legislation  regulations and guidance;</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Demonstrate ways to ensure that the basis of the decision making is sound, and decisions are communicated effectively;</w:t>
            </w:r>
          </w:p>
          <w:p w:rsidR="0036698D" w:rsidRPr="00CC066F" w:rsidRDefault="008E7A9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Review their a</w:t>
            </w:r>
            <w:r w:rsidR="0036698D" w:rsidRPr="00CC066F">
              <w:rPr>
                <w:rFonts w:ascii="VAGRounded LT Light" w:hAnsi="VAGRounded LT Light" w:cs="Arial"/>
                <w:bCs/>
                <w:iCs/>
                <w:color w:val="525E66"/>
              </w:rPr>
              <w:t>gency’s process in conducting appraisals of panel chairs;</w:t>
            </w:r>
          </w:p>
          <w:p w:rsidR="00A404DD" w:rsidRPr="00A3310B" w:rsidRDefault="0036698D" w:rsidP="0036698D">
            <w:pPr>
              <w:numPr>
                <w:ilvl w:val="0"/>
                <w:numId w:val="6"/>
              </w:numPr>
              <w:tabs>
                <w:tab w:val="left" w:pos="1440"/>
                <w:tab w:val="left" w:pos="2880"/>
              </w:tabs>
              <w:rPr>
                <w:rFonts w:ascii="VAGRounded LT Light" w:hAnsi="VAGRounded LT Light" w:cs="Arial"/>
                <w:b/>
                <w:bCs/>
                <w:iCs/>
              </w:rPr>
            </w:pPr>
            <w:r w:rsidRPr="00CC066F">
              <w:rPr>
                <w:rFonts w:ascii="VAGRounded LT Light" w:hAnsi="VAGRounded LT Light" w:cs="Arial"/>
                <w:bCs/>
                <w:iCs/>
                <w:color w:val="525E66"/>
              </w:rPr>
              <w:t>Apply principles of quality assurance to the process of panel and the decision making process</w:t>
            </w:r>
            <w:r w:rsidR="00C11562">
              <w:rPr>
                <w:rFonts w:ascii="VAGRounded LT Light" w:hAnsi="VAGRounded LT Light" w:cs="Arial"/>
                <w:bCs/>
                <w:iCs/>
              </w:rPr>
              <w:t>.</w:t>
            </w:r>
            <w:r w:rsidRPr="00A3310B">
              <w:rPr>
                <w:rFonts w:ascii="VAGRounded LT Light" w:hAnsi="VAGRounded LT Light"/>
                <w:b/>
                <w:sz w:val="28"/>
                <w:szCs w:val="28"/>
              </w:rPr>
              <w:t xml:space="preserve"> </w:t>
            </w:r>
          </w:p>
        </w:tc>
      </w:tr>
      <w:tr w:rsidR="00A404DD" w:rsidRPr="00A3310B" w:rsidTr="00FF4A4C">
        <w:trPr>
          <w:trHeight w:val="617"/>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173A8C" w:rsidRPr="00EB06E2" w:rsidRDefault="00173A8C" w:rsidP="00173A8C">
            <w:pPr>
              <w:ind w:left="227" w:right="-164"/>
              <w:rPr>
                <w:rFonts w:ascii="VAGRounded LT Light" w:hAnsi="VAGRounded LT Light"/>
                <w:b/>
                <w:color w:val="525E66"/>
              </w:rPr>
            </w:pPr>
            <w:r w:rsidRPr="00EB06E2">
              <w:rPr>
                <w:rFonts w:ascii="VAGRounded LT Light" w:hAnsi="VAGRounded LT Light"/>
                <w:b/>
                <w:color w:val="525E66"/>
              </w:rPr>
              <w:t>Family Action</w:t>
            </w:r>
          </w:p>
          <w:p w:rsidR="00173A8C" w:rsidRDefault="00173A8C" w:rsidP="00173A8C">
            <w:pPr>
              <w:ind w:left="227" w:right="-164"/>
              <w:rPr>
                <w:rFonts w:ascii="VAGRounded LT Light" w:hAnsi="VAGRounded LT Light"/>
                <w:color w:val="525E66"/>
              </w:rPr>
            </w:pPr>
            <w:r>
              <w:rPr>
                <w:rFonts w:ascii="VAGRounded LT Light" w:hAnsi="VAGRounded LT Light"/>
                <w:color w:val="525E66"/>
              </w:rPr>
              <w:t>24 Angel Gate</w:t>
            </w:r>
          </w:p>
          <w:p w:rsidR="00173A8C" w:rsidRDefault="00173A8C" w:rsidP="00173A8C">
            <w:pPr>
              <w:ind w:left="227" w:right="-164"/>
              <w:rPr>
                <w:rFonts w:ascii="VAGRounded LT Light" w:hAnsi="VAGRounded LT Light"/>
                <w:color w:val="525E66"/>
              </w:rPr>
            </w:pPr>
            <w:r>
              <w:rPr>
                <w:rFonts w:ascii="VAGRounded LT Light" w:hAnsi="VAGRounded LT Light"/>
                <w:color w:val="525E66"/>
              </w:rPr>
              <w:t>City Road</w:t>
            </w:r>
          </w:p>
          <w:p w:rsidR="00173A8C" w:rsidRPr="00CC066F" w:rsidRDefault="00173A8C" w:rsidP="00173A8C">
            <w:pPr>
              <w:ind w:left="227" w:right="-164"/>
              <w:rPr>
                <w:rFonts w:ascii="VAGRounded LT Light" w:hAnsi="VAGRounded LT Light"/>
                <w:color w:val="525E66"/>
              </w:rPr>
            </w:pPr>
            <w:r w:rsidRPr="00EB06E2">
              <w:rPr>
                <w:rFonts w:ascii="VAGRounded LT Light" w:hAnsi="VAGRounded LT Light"/>
                <w:b/>
                <w:color w:val="525E66"/>
              </w:rPr>
              <w:t>London</w:t>
            </w:r>
            <w:r>
              <w:rPr>
                <w:rFonts w:ascii="VAGRounded LT Light" w:hAnsi="VAGRounded LT Light"/>
                <w:color w:val="525E66"/>
              </w:rPr>
              <w:t>, EC1V 2PT</w:t>
            </w:r>
          </w:p>
          <w:p w:rsidR="00173A8C" w:rsidRPr="00CC066F" w:rsidRDefault="00173A8C" w:rsidP="00173A8C">
            <w:pPr>
              <w:ind w:left="227" w:right="-164"/>
              <w:rPr>
                <w:rFonts w:ascii="VAGRounded LT Light" w:hAnsi="VAGRounded LT Light"/>
                <w:color w:val="525E66"/>
              </w:rPr>
            </w:pPr>
            <w:r>
              <w:rPr>
                <w:rFonts w:ascii="VAGRounded LT Light" w:hAnsi="VAGRounded LT Light"/>
                <w:color w:val="525E66"/>
              </w:rPr>
              <w:t>T: 0207 254 6251</w:t>
            </w:r>
          </w:p>
          <w:p w:rsidR="00A404DD" w:rsidRPr="00A3310B" w:rsidRDefault="00A404DD" w:rsidP="00173A8C">
            <w:pPr>
              <w:ind w:left="227" w:right="-164"/>
              <w:rPr>
                <w:rFonts w:ascii="VAGRounded LT Light" w:hAnsi="VAGRounded LT Light"/>
                <w:sz w:val="22"/>
              </w:rPr>
            </w:pP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CC066F" w:rsidRDefault="00FF4A4C" w:rsidP="00FF4A4C">
            <w:pPr>
              <w:pStyle w:val="Header"/>
              <w:tabs>
                <w:tab w:val="left" w:pos="720"/>
              </w:tabs>
              <w:rPr>
                <w:rFonts w:ascii="VAGRounded LT Light" w:hAnsi="VAGRounded LT Light" w:cs="Arial"/>
                <w:color w:val="525E66"/>
              </w:rPr>
            </w:pPr>
            <w:r w:rsidRPr="00FF4A4C">
              <w:rPr>
                <w:rFonts w:ascii="VAGRounded LT Light" w:hAnsi="VAGRounded LT Light" w:cs="Arial"/>
                <w:b/>
              </w:rPr>
              <w:t xml:space="preserve">    </w:t>
            </w:r>
            <w:r w:rsidRPr="00CC066F">
              <w:rPr>
                <w:rFonts w:ascii="VAGRounded LT Light" w:hAnsi="VAGRounded LT Light" w:cs="Arial"/>
                <w:color w:val="525E66"/>
              </w:rPr>
              <w:t>9.30am   Registration</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9.45am   Start</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4.30pm   Finish</w:t>
            </w:r>
          </w:p>
          <w:p w:rsidR="00FF4A4C" w:rsidRPr="00CC066F" w:rsidRDefault="00FF4A4C" w:rsidP="00FF4A4C">
            <w:pPr>
              <w:pStyle w:val="Header"/>
              <w:tabs>
                <w:tab w:val="left" w:pos="720"/>
              </w:tabs>
              <w:rPr>
                <w:rFonts w:ascii="VAGRounded LT Light" w:hAnsi="VAGRounded LT Light" w:cs="Arial"/>
                <w:color w:val="525E66"/>
                <w:sz w:val="16"/>
                <w:szCs w:val="16"/>
              </w:rPr>
            </w:pPr>
            <w:r w:rsidRPr="00CC066F">
              <w:rPr>
                <w:rFonts w:ascii="VAGRounded LT Light" w:hAnsi="VAGRounded LT Light" w:cs="Arial"/>
                <w:color w:val="525E66"/>
                <w:sz w:val="20"/>
                <w:szCs w:val="20"/>
              </w:rPr>
              <w:t xml:space="preserve">   </w:t>
            </w:r>
          </w:p>
          <w:p w:rsidR="00FF4A4C" w:rsidRPr="00CC066F" w:rsidRDefault="00FF4A4C" w:rsidP="00FF4A4C">
            <w:pPr>
              <w:pStyle w:val="Header"/>
              <w:tabs>
                <w:tab w:val="left" w:pos="720"/>
              </w:tabs>
              <w:rPr>
                <w:rFonts w:ascii="VAGRounded LT Light" w:hAnsi="VAGRounded LT Light" w:cs="Arial"/>
                <w:color w:val="525E66"/>
                <w:sz w:val="20"/>
                <w:szCs w:val="20"/>
              </w:rPr>
            </w:pPr>
            <w:r w:rsidRPr="00CC066F">
              <w:rPr>
                <w:rFonts w:ascii="VAGRounded LT Light" w:hAnsi="VAGRounded LT Light" w:cs="Arial"/>
                <w:color w:val="525E6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CC066F">
              <w:rPr>
                <w:rFonts w:ascii="VAGRounded LT Light" w:hAnsi="VAGRounded LT Light" w:cs="Arial"/>
                <w:color w:val="525E66"/>
                <w:sz w:val="20"/>
                <w:szCs w:val="20"/>
              </w:rPr>
              <w:t xml:space="preserve">     &amp; light lunch provided</w:t>
            </w:r>
            <w:r w:rsidRPr="00CC066F">
              <w:rPr>
                <w:rFonts w:ascii="VAGRounded LT Light" w:hAnsi="VAGRounded LT Light" w:cs="Arial"/>
                <w:b/>
                <w:color w:val="525E66"/>
                <w:sz w:val="20"/>
                <w:szCs w:val="20"/>
              </w:rPr>
              <w:t xml:space="preserve"> </w:t>
            </w:r>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2671D9" w:rsidRPr="00A3310B" w:rsidRDefault="000A43EF" w:rsidP="00173A8C">
            <w:pPr>
              <w:tabs>
                <w:tab w:val="left" w:pos="0"/>
                <w:tab w:val="left" w:pos="4320"/>
                <w:tab w:val="left" w:pos="4500"/>
              </w:tabs>
              <w:ind w:left="227"/>
              <w:rPr>
                <w:rFonts w:ascii="VAGRounded LT Light" w:hAnsi="VAGRounded LT Light"/>
                <w:b/>
                <w:sz w:val="28"/>
                <w:szCs w:val="28"/>
              </w:rPr>
            </w:pPr>
            <w:r w:rsidRPr="00CC066F">
              <w:rPr>
                <w:rFonts w:ascii="VAG Rounded Std" w:hAnsi="VAG Rounded Std" w:cs="Arial"/>
                <w:color w:val="525E66"/>
                <w:sz w:val="20"/>
                <w:szCs w:val="20"/>
              </w:rPr>
              <w:t xml:space="preserve">T: 07469 660 479   E: </w:t>
            </w:r>
            <w:hyperlink r:id="rId13" w:history="1">
              <w:r w:rsidR="00EF0A2E" w:rsidRPr="00CC066F">
                <w:rPr>
                  <w:rStyle w:val="Hyperlink"/>
                  <w:rFonts w:ascii="VAG Rounded Std" w:hAnsi="VAG Rounded Std" w:cs="Arial"/>
                  <w:color w:val="525E66"/>
                  <w:sz w:val="20"/>
                  <w:szCs w:val="20"/>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4"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2671D9" w:rsidRPr="00CC066F">
              <w:rPr>
                <w:rFonts w:ascii="VAGRounded LT Light" w:hAnsi="VAGRounded LT Light"/>
                <w:b/>
                <w:color w:val="525E66"/>
                <w:sz w:val="16"/>
                <w:szCs w:val="16"/>
              </w:rPr>
              <w:t xml:space="preserve">   </w:t>
            </w:r>
            <w:r w:rsidR="00EF0A2E" w:rsidRPr="00CC066F">
              <w:rPr>
                <w:rFonts w:ascii="VAGRounded LT Light" w:hAnsi="VAGRounded LT Light"/>
                <w:b/>
                <w:color w:val="525E66"/>
                <w:sz w:val="16"/>
                <w:szCs w:val="16"/>
              </w:rPr>
              <w:t xml:space="preserve"> </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098"/>
        <w:gridCol w:w="1260"/>
        <w:gridCol w:w="268"/>
        <w:gridCol w:w="4871"/>
      </w:tblGrid>
      <w:tr w:rsidR="0099460B" w:rsidRPr="00A3310B" w:rsidTr="00BF72B2">
        <w:trPr>
          <w:cantSplit/>
          <w:trHeight w:val="1833"/>
        </w:trPr>
        <w:tc>
          <w:tcPr>
            <w:tcW w:w="3098" w:type="dxa"/>
            <w:tcBorders>
              <w:top w:val="single" w:sz="4" w:space="0" w:color="auto"/>
              <w:left w:val="single" w:sz="4" w:space="0" w:color="auto"/>
              <w:bottom w:val="single" w:sz="4" w:space="0" w:color="auto"/>
              <w:right w:val="single" w:sz="4" w:space="0" w:color="auto"/>
            </w:tcBorders>
          </w:tcPr>
          <w:p w:rsidR="0099460B" w:rsidRPr="00A3310B" w:rsidRDefault="0099460B" w:rsidP="00BE6707">
            <w:pPr>
              <w:spacing w:line="240" w:lineRule="exact"/>
              <w:ind w:right="-164"/>
              <w:rPr>
                <w:rFonts w:ascii="VAGRounded LT Light" w:hAnsi="VAGRounded LT Light"/>
                <w:sz w:val="28"/>
              </w:rPr>
            </w:pPr>
          </w:p>
          <w:p w:rsidR="00664074" w:rsidRPr="00CC066F" w:rsidRDefault="0099460B" w:rsidP="00CC066F">
            <w:pPr>
              <w:ind w:right="-164"/>
              <w:rPr>
                <w:rFonts w:ascii="VAGRounded LT Light" w:hAnsi="VAGRounded LT Light" w:cs="Arial"/>
                <w:b/>
                <w:color w:val="525E66"/>
                <w:sz w:val="48"/>
                <w:szCs w:val="48"/>
              </w:rPr>
            </w:pPr>
            <w:r w:rsidRPr="00CC066F">
              <w:rPr>
                <w:rFonts w:ascii="VAGRounded LT Light" w:hAnsi="VAGRounded LT Light" w:cs="Arial"/>
                <w:b/>
                <w:color w:val="525E66"/>
                <w:sz w:val="48"/>
                <w:szCs w:val="48"/>
              </w:rPr>
              <w:t>Registration</w:t>
            </w:r>
          </w:p>
          <w:p w:rsidR="0099460B" w:rsidRPr="00A3310B" w:rsidRDefault="0099460B" w:rsidP="00CC066F">
            <w:pPr>
              <w:ind w:right="-164"/>
              <w:rPr>
                <w:rFonts w:ascii="VAGRounded LT Light" w:hAnsi="VAGRounded LT Light"/>
                <w:i/>
              </w:rPr>
            </w:pPr>
            <w:r w:rsidRPr="00CC066F">
              <w:rPr>
                <w:rFonts w:ascii="VAGRounded LT Light" w:hAnsi="VAGRounded LT Light" w:cs="Arial"/>
                <w:b/>
                <w:color w:val="525E66"/>
                <w:sz w:val="48"/>
                <w:szCs w:val="48"/>
              </w:rPr>
              <w:t>Form</w:t>
            </w:r>
          </w:p>
        </w:tc>
        <w:tc>
          <w:tcPr>
            <w:tcW w:w="6399" w:type="dxa"/>
            <w:gridSpan w:val="3"/>
            <w:tcBorders>
              <w:top w:val="single" w:sz="4" w:space="0" w:color="auto"/>
              <w:left w:val="single" w:sz="4" w:space="0" w:color="auto"/>
              <w:bottom w:val="single" w:sz="4" w:space="0" w:color="auto"/>
              <w:right w:val="single" w:sz="4" w:space="0" w:color="auto"/>
            </w:tcBorders>
          </w:tcPr>
          <w:p w:rsidR="0099460B" w:rsidRPr="00A3310B" w:rsidRDefault="0099460B" w:rsidP="0099460B">
            <w:pPr>
              <w:pStyle w:val="Heading9"/>
              <w:rPr>
                <w:rFonts w:ascii="VAGRounded LT Light" w:hAnsi="VAGRounded LT Light"/>
                <w:b/>
                <w:sz w:val="24"/>
              </w:rPr>
            </w:pPr>
          </w:p>
          <w:p w:rsidR="00D75AEE" w:rsidRPr="00CC066F" w:rsidRDefault="00D75AEE" w:rsidP="00CC060C">
            <w:pPr>
              <w:ind w:right="-164"/>
              <w:rPr>
                <w:rFonts w:ascii="VAGRounded LT Light" w:hAnsi="VAGRounded LT Light"/>
                <w:color w:val="525E66"/>
                <w:sz w:val="32"/>
                <w:szCs w:val="32"/>
              </w:rPr>
            </w:pPr>
            <w:r w:rsidRPr="00CC066F">
              <w:rPr>
                <w:rFonts w:ascii="VAGRounded LT Light" w:hAnsi="VAGRounded LT Light"/>
                <w:color w:val="525E66"/>
                <w:sz w:val="32"/>
                <w:szCs w:val="32"/>
              </w:rPr>
              <w:t>One-Day Workshop</w:t>
            </w:r>
            <w:r w:rsidR="006F713B">
              <w:rPr>
                <w:rFonts w:ascii="VAGRounded LT Light" w:hAnsi="VAGRounded LT Light"/>
                <w:color w:val="525E66"/>
                <w:sz w:val="32"/>
                <w:szCs w:val="32"/>
              </w:rPr>
              <w:t xml:space="preserve"> in London</w:t>
            </w:r>
          </w:p>
          <w:p w:rsidR="0099460B" w:rsidRPr="00A3310B" w:rsidRDefault="0099460B" w:rsidP="007C1D47">
            <w:pPr>
              <w:spacing w:line="240" w:lineRule="exact"/>
              <w:ind w:right="-164"/>
              <w:rPr>
                <w:rFonts w:ascii="VAGRounded LT Light" w:hAnsi="VAGRounded LT Light"/>
                <w:sz w:val="16"/>
                <w:szCs w:val="16"/>
              </w:rPr>
            </w:pPr>
            <w:r w:rsidRPr="00A3310B">
              <w:rPr>
                <w:rFonts w:ascii="VAGRounded LT Light" w:hAnsi="VAGRounded LT Light"/>
                <w:sz w:val="28"/>
                <w:szCs w:val="28"/>
              </w:rPr>
              <w:t xml:space="preserve">       </w:t>
            </w:r>
            <w:r w:rsidRPr="00A3310B">
              <w:rPr>
                <w:rFonts w:ascii="VAGRounded LT Light" w:hAnsi="VAGRounded LT Light"/>
                <w:sz w:val="16"/>
                <w:szCs w:val="16"/>
              </w:rPr>
              <w:t xml:space="preserve">         </w:t>
            </w:r>
          </w:p>
          <w:p w:rsidR="00EE7AD9" w:rsidRPr="00CC066F" w:rsidRDefault="00D75AEE" w:rsidP="0099460B">
            <w:pPr>
              <w:pStyle w:val="Heading5"/>
              <w:spacing w:line="240" w:lineRule="auto"/>
              <w:rPr>
                <w:rFonts w:ascii="VAGRounded LT Light" w:eastAsia="Times New Roman" w:hAnsi="VAGRounded LT Light" w:cs="Arial"/>
                <w:color w:val="88B540"/>
                <w:sz w:val="44"/>
                <w:szCs w:val="44"/>
              </w:rPr>
            </w:pPr>
            <w:r w:rsidRPr="00CC066F">
              <w:rPr>
                <w:rFonts w:ascii="VAGRounded LT Light" w:eastAsia="Times New Roman" w:hAnsi="VAGRounded LT Light" w:cs="Arial"/>
                <w:color w:val="88B540"/>
                <w:sz w:val="44"/>
                <w:szCs w:val="44"/>
              </w:rPr>
              <w:t>Agency</w:t>
            </w:r>
            <w:r w:rsidR="008E7A9D" w:rsidRPr="00CC066F">
              <w:rPr>
                <w:rFonts w:ascii="VAGRounded LT Light" w:eastAsia="Times New Roman" w:hAnsi="VAGRounded LT Light" w:cs="Arial"/>
                <w:color w:val="88B540"/>
                <w:sz w:val="44"/>
                <w:szCs w:val="44"/>
              </w:rPr>
              <w:t xml:space="preserve"> </w:t>
            </w:r>
            <w:r w:rsidRPr="00CC066F">
              <w:rPr>
                <w:rFonts w:ascii="VAGRounded LT Light" w:eastAsia="Times New Roman" w:hAnsi="VAGRounded LT Light" w:cs="Arial"/>
                <w:color w:val="88B540"/>
                <w:sz w:val="44"/>
                <w:szCs w:val="44"/>
              </w:rPr>
              <w:t>Decision Makers</w:t>
            </w:r>
            <w:r w:rsidR="00EE7AD9" w:rsidRPr="00CC066F">
              <w:rPr>
                <w:rFonts w:ascii="VAGRounded LT Light" w:eastAsia="Times New Roman" w:hAnsi="VAGRounded LT Light" w:cs="Arial"/>
                <w:color w:val="88B540"/>
                <w:sz w:val="44"/>
                <w:szCs w:val="44"/>
              </w:rPr>
              <w:t xml:space="preserve"> </w:t>
            </w:r>
          </w:p>
          <w:p w:rsidR="00F2423F" w:rsidRPr="006F713B" w:rsidRDefault="00173A8C" w:rsidP="006F713B">
            <w:pPr>
              <w:pStyle w:val="Heading5"/>
              <w:spacing w:line="240" w:lineRule="auto"/>
              <w:jc w:val="right"/>
              <w:rPr>
                <w:rFonts w:ascii="VAGRounded LT Light" w:hAnsi="VAGRounded LT Light"/>
                <w:b w:val="0"/>
                <w:sz w:val="20"/>
              </w:rPr>
            </w:pPr>
            <w:r w:rsidRPr="006F713B">
              <w:rPr>
                <w:rFonts w:ascii="VAGRounded LT Light" w:eastAsia="Times New Roman" w:hAnsi="VAGRounded LT Light" w:cs="Arial"/>
                <w:b w:val="0"/>
                <w:color w:val="525E66"/>
                <w:sz w:val="28"/>
                <w:szCs w:val="28"/>
              </w:rPr>
              <w:t>Friday, 2</w:t>
            </w:r>
            <w:r w:rsidR="006F713B" w:rsidRPr="006F713B">
              <w:rPr>
                <w:rFonts w:ascii="VAGRounded LT Light" w:eastAsia="Times New Roman" w:hAnsi="VAGRounded LT Light" w:cs="Arial"/>
                <w:b w:val="0"/>
                <w:color w:val="525E66"/>
                <w:sz w:val="28"/>
                <w:szCs w:val="28"/>
              </w:rPr>
              <w:t>2</w:t>
            </w:r>
            <w:r w:rsidR="006F713B">
              <w:rPr>
                <w:rFonts w:ascii="VAGRounded LT Light" w:eastAsia="Times New Roman" w:hAnsi="VAGRounded LT Light" w:cs="Arial"/>
                <w:b w:val="0"/>
                <w:color w:val="525E66"/>
                <w:sz w:val="28"/>
                <w:szCs w:val="28"/>
              </w:rPr>
              <w:t xml:space="preserve"> </w:t>
            </w:r>
            <w:r w:rsidR="006F713B" w:rsidRPr="006F713B">
              <w:rPr>
                <w:rFonts w:ascii="VAGRounded LT Light" w:eastAsia="Times New Roman" w:hAnsi="VAGRounded LT Light" w:cs="Arial"/>
                <w:b w:val="0"/>
                <w:color w:val="525E66"/>
                <w:sz w:val="28"/>
                <w:szCs w:val="28"/>
              </w:rPr>
              <w:t>September</w:t>
            </w:r>
            <w:r w:rsidRPr="006F713B">
              <w:rPr>
                <w:rFonts w:ascii="VAGRounded LT Light" w:eastAsia="Times New Roman" w:hAnsi="VAGRounded LT Light" w:cs="Arial"/>
                <w:b w:val="0"/>
                <w:color w:val="525E66"/>
                <w:sz w:val="28"/>
                <w:szCs w:val="28"/>
              </w:rPr>
              <w:t xml:space="preserve"> 2017</w:t>
            </w: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DE43EA" w:rsidRPr="00CC066F">
              <w:rPr>
                <w:rFonts w:ascii="VAGRounded LT Light" w:hAnsi="VAGRounded LT Light"/>
                <w:b/>
                <w:bCs/>
                <w:iCs/>
                <w:color w:val="525E66"/>
              </w:rPr>
              <w:t>85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DE43EA" w:rsidRPr="00CC066F">
              <w:rPr>
                <w:rFonts w:ascii="VAGRounded LT Light" w:hAnsi="VAGRounded LT Light"/>
                <w:bCs/>
                <w:iCs/>
                <w:color w:val="525E66"/>
              </w:rPr>
              <w:t>17</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DE43EA" w:rsidRPr="00CC066F">
              <w:rPr>
                <w:rFonts w:ascii="VAGRounded LT Light" w:hAnsi="VAGRounded LT Light"/>
                <w:b/>
                <w:bCs/>
                <w:iCs/>
                <w:color w:val="525E66"/>
              </w:rPr>
              <w:t>102</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272926" w:rsidRDefault="0027292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To pay by credit/debit card please follow this link to our Eventbrit</w:t>
            </w:r>
            <w:r w:rsidR="004F33A0">
              <w:rPr>
                <w:rFonts w:ascii="VAGRounded LT Light" w:hAnsi="VAGRounded LT Light"/>
                <w:color w:val="525E66"/>
              </w:rPr>
              <w:t>e</w:t>
            </w:r>
            <w:r>
              <w:rPr>
                <w:rFonts w:ascii="VAGRounded LT Light" w:hAnsi="VAGRounded LT Light"/>
                <w:color w:val="525E66"/>
              </w:rPr>
              <w:t xml:space="preserve"> page</w:t>
            </w:r>
            <w:r w:rsidR="00173A8C">
              <w:rPr>
                <w:rFonts w:ascii="VAGRounded LT Light" w:hAnsi="VAGRounded LT Light"/>
                <w:color w:val="525E66"/>
              </w:rPr>
              <w:t>:</w:t>
            </w:r>
          </w:p>
          <w:p w:rsidR="00F21640" w:rsidRPr="00F21640" w:rsidRDefault="00F21640" w:rsidP="001B4829">
            <w:pPr>
              <w:ind w:right="-164"/>
              <w:rPr>
                <w:rFonts w:ascii="VAGRounded LT Light" w:hAnsi="VAGRounded LT Light"/>
                <w:i/>
                <w:color w:val="525E66"/>
                <w:sz w:val="16"/>
              </w:rPr>
            </w:pPr>
            <w:r>
              <w:rPr>
                <w:rFonts w:ascii="VAGRounded LT Light" w:hAnsi="VAGRounded LT Light"/>
                <w:color w:val="525E66"/>
                <w:sz w:val="16"/>
              </w:rPr>
              <w:t xml:space="preserve">         </w:t>
            </w:r>
            <w:hyperlink r:id="rId15" w:history="1">
              <w:r w:rsidRPr="00F21640">
                <w:rPr>
                  <w:rStyle w:val="Hyperlink"/>
                  <w:rFonts w:ascii="VAGRounded LT Light" w:hAnsi="VAGRounded LT Light"/>
                  <w:i/>
                  <w:sz w:val="16"/>
                  <w:u w:val="none"/>
                </w:rPr>
                <w:t>https://www.eventbrite.com</w:t>
              </w:r>
              <w:r w:rsidRPr="00F21640">
                <w:rPr>
                  <w:rStyle w:val="Hyperlink"/>
                  <w:rFonts w:ascii="VAGRounded LT Light" w:hAnsi="VAGRounded LT Light"/>
                  <w:i/>
                  <w:sz w:val="16"/>
                  <w:u w:val="none"/>
                </w:rPr>
                <w:t>/</w:t>
              </w:r>
              <w:r w:rsidRPr="00F21640">
                <w:rPr>
                  <w:rStyle w:val="Hyperlink"/>
                  <w:rFonts w:ascii="VAGRounded LT Light" w:hAnsi="VAGRounded LT Light"/>
                  <w:i/>
                  <w:sz w:val="16"/>
                  <w:u w:val="none"/>
                </w:rPr>
                <w:t>e/agency-decision-makers-one-day-workshop-london-tickets-34722313374</w:t>
              </w:r>
            </w:hyperlink>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581F19" w:rsidRDefault="00DE43EA" w:rsidP="00272926">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without your permission.  Data Protection Act 1998.</w:t>
            </w:r>
          </w:p>
          <w:p w:rsidR="00272926" w:rsidRPr="00A3310B" w:rsidRDefault="00272926" w:rsidP="00272926">
            <w:pPr>
              <w:ind w:left="66"/>
              <w:contextualSpacing/>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6" w:history="1">
              <w:r w:rsidR="002D7F97" w:rsidRPr="00CC066F">
                <w:rPr>
                  <w:rStyle w:val="Hyperlink"/>
                  <w:rFonts w:ascii="VAGRounded LT Light" w:hAnsi="VAGRounded LT Light" w:cs="Arial"/>
                  <w:color w:val="525E66"/>
                </w:rPr>
                <w:t>Joy.broadhurst@family-action.org.uk</w:t>
              </w:r>
            </w:hyperlink>
            <w:r w:rsidR="00347747" w:rsidRPr="00CC066F">
              <w:rPr>
                <w:rFonts w:ascii="VAGRounded LT Light" w:hAnsi="VAGRounded LT Light" w:cs="Arial"/>
                <w:color w:val="525E6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5E0360" w:rsidRPr="00CC066F" w:rsidRDefault="005E0360" w:rsidP="001A2F31">
            <w:pPr>
              <w:spacing w:line="240" w:lineRule="exact"/>
              <w:ind w:left="-6" w:right="-164"/>
              <w:rPr>
                <w:rFonts w:ascii="VAGRounded LT Light" w:hAnsi="VAGRounded LT Light" w:cs="Arial"/>
                <w:color w:val="525E66"/>
                <w:sz w:val="16"/>
                <w:szCs w:val="16"/>
              </w:rPr>
            </w:pPr>
          </w:p>
          <w:p w:rsidR="001B4829" w:rsidRPr="00CC066F" w:rsidRDefault="001B4829" w:rsidP="006F713B">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Registered Company Limited in England and Wales: 01514576   VAT Registration no. 355 1974 35</w:t>
            </w:r>
          </w:p>
          <w:p w:rsidR="006F713B" w:rsidRDefault="001B4829" w:rsidP="006F713B">
            <w:pPr>
              <w:spacing w:line="240" w:lineRule="exact"/>
              <w:ind w:left="-6" w:right="-164"/>
              <w:jc w:val="center"/>
              <w:rPr>
                <w:rFonts w:ascii="VAGRounded LT Light" w:hAnsi="VAGRounded LT Light" w:cs="Arial"/>
                <w:sz w:val="16"/>
                <w:szCs w:val="16"/>
              </w:rPr>
            </w:pPr>
            <w:r w:rsidRPr="00CC066F">
              <w:rPr>
                <w:rFonts w:ascii="VAGRounded LT Light" w:hAnsi="VAGRounded LT Light" w:cs="Arial"/>
                <w:color w:val="525E66"/>
                <w:sz w:val="16"/>
                <w:szCs w:val="16"/>
              </w:rPr>
              <w:t>Family Action Enterprises Limited is a fully owned subsidiary of Family Action, a Registered Charity no: 264713</w:t>
            </w:r>
          </w:p>
          <w:p w:rsidR="005E0360" w:rsidRPr="00A3310B" w:rsidRDefault="005E0360" w:rsidP="00272926">
            <w:pPr>
              <w:spacing w:line="240" w:lineRule="exact"/>
              <w:ind w:left="-6" w:right="-164"/>
              <w:rPr>
                <w:rFonts w:ascii="VAGRounded LT Light" w:hAnsi="VAGRounded LT Light" w:cs="Arial"/>
                <w:b/>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7"/>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BB" w:rsidRDefault="004278BB">
      <w:r>
        <w:separator/>
      </w:r>
    </w:p>
  </w:endnote>
  <w:endnote w:type="continuationSeparator" w:id="0">
    <w:p w:rsidR="004278BB" w:rsidRDefault="004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altName w:val="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BB" w:rsidRDefault="004278BB">
      <w:r>
        <w:separator/>
      </w:r>
    </w:p>
  </w:footnote>
  <w:footnote w:type="continuationSeparator" w:id="0">
    <w:p w:rsidR="004278BB" w:rsidRDefault="0042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6">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6810"/>
    <w:rsid w:val="000A43EF"/>
    <w:rsid w:val="000B204E"/>
    <w:rsid w:val="000C4E8D"/>
    <w:rsid w:val="00100712"/>
    <w:rsid w:val="00103438"/>
    <w:rsid w:val="00111180"/>
    <w:rsid w:val="00111FEE"/>
    <w:rsid w:val="00124B3F"/>
    <w:rsid w:val="00173A8C"/>
    <w:rsid w:val="00177775"/>
    <w:rsid w:val="00183BE8"/>
    <w:rsid w:val="001A2F31"/>
    <w:rsid w:val="001B4829"/>
    <w:rsid w:val="001C2EBF"/>
    <w:rsid w:val="001C54D0"/>
    <w:rsid w:val="001C7ABF"/>
    <w:rsid w:val="001D0BA1"/>
    <w:rsid w:val="001D2079"/>
    <w:rsid w:val="001E73B8"/>
    <w:rsid w:val="001F5C18"/>
    <w:rsid w:val="00204B8D"/>
    <w:rsid w:val="00221405"/>
    <w:rsid w:val="00247AEA"/>
    <w:rsid w:val="002663CB"/>
    <w:rsid w:val="002671D9"/>
    <w:rsid w:val="00272926"/>
    <w:rsid w:val="002763F2"/>
    <w:rsid w:val="0028084A"/>
    <w:rsid w:val="002960D8"/>
    <w:rsid w:val="002B79FF"/>
    <w:rsid w:val="002D68A7"/>
    <w:rsid w:val="002D7F97"/>
    <w:rsid w:val="002E4F98"/>
    <w:rsid w:val="00322514"/>
    <w:rsid w:val="003323CB"/>
    <w:rsid w:val="0033373C"/>
    <w:rsid w:val="00347747"/>
    <w:rsid w:val="00351DC5"/>
    <w:rsid w:val="003565B5"/>
    <w:rsid w:val="00365031"/>
    <w:rsid w:val="0036698D"/>
    <w:rsid w:val="00385C73"/>
    <w:rsid w:val="00390993"/>
    <w:rsid w:val="003A6E40"/>
    <w:rsid w:val="003D430D"/>
    <w:rsid w:val="003E2DF3"/>
    <w:rsid w:val="003F0E69"/>
    <w:rsid w:val="003F2C5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E3285"/>
    <w:rsid w:val="004F33A0"/>
    <w:rsid w:val="0050696F"/>
    <w:rsid w:val="00526D30"/>
    <w:rsid w:val="005322D8"/>
    <w:rsid w:val="00533BDF"/>
    <w:rsid w:val="00537E6C"/>
    <w:rsid w:val="005635E3"/>
    <w:rsid w:val="0056748E"/>
    <w:rsid w:val="005765AE"/>
    <w:rsid w:val="00581F19"/>
    <w:rsid w:val="0058473C"/>
    <w:rsid w:val="00595803"/>
    <w:rsid w:val="00596C6E"/>
    <w:rsid w:val="005A3E78"/>
    <w:rsid w:val="005D2398"/>
    <w:rsid w:val="005E0360"/>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6F713B"/>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E1E2E"/>
    <w:rsid w:val="007F28DA"/>
    <w:rsid w:val="007F6737"/>
    <w:rsid w:val="007F74A5"/>
    <w:rsid w:val="0081658F"/>
    <w:rsid w:val="00817B49"/>
    <w:rsid w:val="00841D6C"/>
    <w:rsid w:val="00843A15"/>
    <w:rsid w:val="00864FA3"/>
    <w:rsid w:val="00877D22"/>
    <w:rsid w:val="00883032"/>
    <w:rsid w:val="008877FC"/>
    <w:rsid w:val="008D18CA"/>
    <w:rsid w:val="008D244D"/>
    <w:rsid w:val="008E7A9D"/>
    <w:rsid w:val="008F1D21"/>
    <w:rsid w:val="008F512B"/>
    <w:rsid w:val="009105EB"/>
    <w:rsid w:val="00911A0C"/>
    <w:rsid w:val="00936FCB"/>
    <w:rsid w:val="0094223E"/>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23597"/>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501A"/>
    <w:rsid w:val="00B75B1A"/>
    <w:rsid w:val="00B81211"/>
    <w:rsid w:val="00BA4258"/>
    <w:rsid w:val="00BC0A82"/>
    <w:rsid w:val="00BE4B9B"/>
    <w:rsid w:val="00BE6707"/>
    <w:rsid w:val="00BF72B2"/>
    <w:rsid w:val="00BF7A52"/>
    <w:rsid w:val="00C03658"/>
    <w:rsid w:val="00C062ED"/>
    <w:rsid w:val="00C11562"/>
    <w:rsid w:val="00C1262D"/>
    <w:rsid w:val="00C267F7"/>
    <w:rsid w:val="00C333DD"/>
    <w:rsid w:val="00C81F3A"/>
    <w:rsid w:val="00C97C00"/>
    <w:rsid w:val="00CA1657"/>
    <w:rsid w:val="00CA44D1"/>
    <w:rsid w:val="00CC060C"/>
    <w:rsid w:val="00CC066F"/>
    <w:rsid w:val="00CE777A"/>
    <w:rsid w:val="00D05AA1"/>
    <w:rsid w:val="00D06144"/>
    <w:rsid w:val="00D116A4"/>
    <w:rsid w:val="00D14B87"/>
    <w:rsid w:val="00D24B2D"/>
    <w:rsid w:val="00D32CEF"/>
    <w:rsid w:val="00D36585"/>
    <w:rsid w:val="00D537E0"/>
    <w:rsid w:val="00D628D1"/>
    <w:rsid w:val="00D75AEE"/>
    <w:rsid w:val="00DA06F2"/>
    <w:rsid w:val="00DA0A68"/>
    <w:rsid w:val="00DA502E"/>
    <w:rsid w:val="00DB0C6D"/>
    <w:rsid w:val="00DB55AC"/>
    <w:rsid w:val="00DC1CD6"/>
    <w:rsid w:val="00DC3A60"/>
    <w:rsid w:val="00DD2482"/>
    <w:rsid w:val="00DE30DB"/>
    <w:rsid w:val="00DE43EA"/>
    <w:rsid w:val="00DE7EA7"/>
    <w:rsid w:val="00E028AC"/>
    <w:rsid w:val="00E03EBA"/>
    <w:rsid w:val="00E07FE4"/>
    <w:rsid w:val="00E1614F"/>
    <w:rsid w:val="00E2305E"/>
    <w:rsid w:val="00E45BE9"/>
    <w:rsid w:val="00E470C8"/>
    <w:rsid w:val="00E47D38"/>
    <w:rsid w:val="00E52085"/>
    <w:rsid w:val="00E55BAA"/>
    <w:rsid w:val="00E600C9"/>
    <w:rsid w:val="00E95C68"/>
    <w:rsid w:val="00EC4CE0"/>
    <w:rsid w:val="00EE7AD9"/>
    <w:rsid w:val="00EF0A2E"/>
    <w:rsid w:val="00EF47AE"/>
    <w:rsid w:val="00EF69BA"/>
    <w:rsid w:val="00F03FEB"/>
    <w:rsid w:val="00F0581F"/>
    <w:rsid w:val="00F21640"/>
    <w:rsid w:val="00F2423F"/>
    <w:rsid w:val="00F247A0"/>
    <w:rsid w:val="00F435CE"/>
    <w:rsid w:val="00F636C0"/>
    <w:rsid w:val="00F65F00"/>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y.broadhurst@family-actio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y.broadhurst@family-actio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yperlink" Target="https://www.eventbrite.com/e/agency-decision-makers-one-day-workshop-london-tickets-3472231337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561B-24E9-40EB-A34D-CDA07553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2015-11-10T12:09:00Z</cp:lastPrinted>
  <dcterms:created xsi:type="dcterms:W3CDTF">2017-05-18T14:33:00Z</dcterms:created>
  <dcterms:modified xsi:type="dcterms:W3CDTF">2017-05-18T14:33:00Z</dcterms:modified>
</cp:coreProperties>
</file>