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E" w:rsidRDefault="00EF0A2E"/>
    <w:p w:rsidR="00EF0A2E" w:rsidRDefault="00863FBD">
      <w:r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8FFD1" wp14:editId="0FDACBD9">
                <wp:simplePos x="0" y="0"/>
                <wp:positionH relativeFrom="column">
                  <wp:posOffset>4152900</wp:posOffset>
                </wp:positionH>
                <wp:positionV relativeFrom="paragraph">
                  <wp:posOffset>130175</wp:posOffset>
                </wp:positionV>
                <wp:extent cx="194310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2A" w:rsidRDefault="00C03658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15E4E2" wp14:editId="37FA977B">
                                  <wp:extent cx="1641600" cy="745200"/>
                                  <wp:effectExtent l="0" t="0" r="0" b="0"/>
                                  <wp:docPr id="3" name="Picture 3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600" cy="74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0.25pt;width:15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00HAIAAB0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" stroked="f">
                <v:textbox>
                  <w:txbxContent>
                    <w:p w:rsidR="0064182A" w:rsidRDefault="00C03658" w:rsidP="001F5C1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15E4E2" wp14:editId="37FA977B">
                            <wp:extent cx="1641600" cy="745200"/>
                            <wp:effectExtent l="0" t="0" r="0" b="0"/>
                            <wp:docPr id="3" name="Picture 3" descr="\\FA-FS01\HOME\Broajo\Desktop\FA_logo_Strap_CO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A-FS01\HOME\Broajo\Desktop\FA_logo_Strap_CO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600" cy="74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7"/>
        <w:gridCol w:w="1121"/>
        <w:gridCol w:w="3119"/>
      </w:tblGrid>
      <w:tr w:rsidR="00936FCB" w:rsidRPr="00A3310B" w:rsidTr="00CC060C">
        <w:trPr>
          <w:trHeight w:val="726"/>
        </w:trPr>
        <w:tc>
          <w:tcPr>
            <w:tcW w:w="1343" w:type="pct"/>
            <w:shd w:val="clear" w:color="auto" w:fill="FFFFFF" w:themeFill="background1"/>
          </w:tcPr>
          <w:p w:rsidR="0064182A" w:rsidRPr="00EF0A2E" w:rsidRDefault="00EF0A2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0A082" wp14:editId="045A4E1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4362450" cy="4762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A2E" w:rsidRPr="002B4243" w:rsidRDefault="00EF0A2E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</w:pPr>
                                  <w:r w:rsidRPr="002B4243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8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6.5pt;margin-top:.2pt;width:34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50IQIAACI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" stroked="f">
                      <v:textbox>
                        <w:txbxContent>
                          <w:p w:rsidR="00EF0A2E" w:rsidRPr="002B4243" w:rsidRDefault="00EF0A2E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</w:pPr>
                            <w:r w:rsidRPr="002B4243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8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pct"/>
            <w:gridSpan w:val="2"/>
            <w:shd w:val="clear" w:color="auto" w:fill="auto"/>
          </w:tcPr>
          <w:p w:rsidR="0064182A" w:rsidRPr="00936FCB" w:rsidRDefault="00BD0031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3221A" wp14:editId="36F0041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288290</wp:posOffset>
                      </wp:positionV>
                      <wp:extent cx="2619375" cy="6762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2B4243" w:rsidRDefault="00A62186" w:rsidP="00A10A1E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  <w:r w:rsidR="00C1262D"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 xml:space="preserve">-Day </w:t>
                                  </w:r>
                                  <w:r w:rsidR="00A10A1E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Training Course</w:t>
                                  </w:r>
                                </w:p>
                                <w:p w:rsidR="002B4243" w:rsidRDefault="002B4243" w:rsidP="00A10A1E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2B4243">
                                    <w:rPr>
                                      <w:rFonts w:ascii="VAGRounded LT Light" w:hAnsi="VAGRounded LT Light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In Birmingham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9pt;margin-top:22.7pt;width:206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" stroked="f">
                      <v:textbox>
                        <w:txbxContent>
                          <w:p w:rsidR="00C1262D" w:rsidRPr="002B4243" w:rsidRDefault="00A62186" w:rsidP="00A10A1E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Two</w:t>
                            </w:r>
                            <w:r w:rsidR="00C1262D"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-Day </w:t>
                            </w:r>
                            <w:r w:rsidR="00A10A1E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Training Course</w:t>
                            </w:r>
                          </w:p>
                          <w:p w:rsidR="002B4243" w:rsidRDefault="002B4243" w:rsidP="00A10A1E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4243">
                              <w:rPr>
                                <w:rFonts w:ascii="VAGRounded LT Light" w:hAnsi="VAGRounded LT Light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In Birmingham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FF5A65">
        <w:trPr>
          <w:trHeight w:val="19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A3310B" w:rsidRDefault="00BD0031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sz w:val="40"/>
                <w:szCs w:val="40"/>
              </w:rPr>
            </w:pPr>
            <w:r>
              <w:rPr>
                <w:noProof/>
                <w:color w:val="567523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44ED1BB6" wp14:editId="574D00B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43815</wp:posOffset>
                  </wp:positionV>
                  <wp:extent cx="12287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4D0" w:rsidRPr="00A3310B">
              <w:rPr>
                <w:rFonts w:ascii="VAGRounded LT Light" w:eastAsia="Times New Roman" w:hAnsi="VAGRounded LT Light" w:cs="Arial"/>
                <w:sz w:val="40"/>
                <w:szCs w:val="40"/>
              </w:rPr>
              <w:t xml:space="preserve"> </w:t>
            </w:r>
          </w:p>
          <w:p w:rsidR="007F28DA" w:rsidRDefault="007F28DA" w:rsidP="00EF0A2E">
            <w:pPr>
              <w:rPr>
                <w:color w:val="567523"/>
                <w:sz w:val="28"/>
                <w:szCs w:val="28"/>
              </w:rPr>
            </w:pPr>
          </w:p>
          <w:p w:rsidR="0047076C" w:rsidRPr="00EF0A2E" w:rsidRDefault="00FF5A65" w:rsidP="00E2305E">
            <w:pPr>
              <w:jc w:val="center"/>
              <w:rPr>
                <w:rFonts w:ascii="VAGRounded LT Light" w:hAnsi="VAGRounded LT Light"/>
                <w:sz w:val="56"/>
                <w:szCs w:val="56"/>
                <w:lang w:val="en-US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5B166" wp14:editId="19C37A0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33020</wp:posOffset>
                      </wp:positionV>
                      <wp:extent cx="4914900" cy="8763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Pr="00FF5A65" w:rsidRDefault="00863FBD" w:rsidP="00FF5A65">
                                  <w:pPr>
                                    <w:jc w:val="center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48"/>
                                      <w:szCs w:val="52"/>
                                    </w:rPr>
                                  </w:pPr>
                                  <w:r w:rsidRPr="00FF5A65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48"/>
                                      <w:szCs w:val="52"/>
                                    </w:rPr>
                                    <w:t>Child Protection and Safeguarding for Designated Safeguarding Leads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86.25pt;margin-top:2.6pt;width:387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" stroked="f">
                      <v:textbox>
                        <w:txbxContent>
                          <w:p w:rsidR="00C1262D" w:rsidRPr="00FF5A65" w:rsidRDefault="00863FBD" w:rsidP="00FF5A65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48"/>
                                <w:szCs w:val="52"/>
                              </w:rPr>
                            </w:pPr>
                            <w:r w:rsidRPr="00FF5A65">
                              <w:rPr>
                                <w:rFonts w:ascii="VAG Rounded Std" w:hAnsi="VAG Rounded Std"/>
                                <w:b/>
                                <w:color w:val="88B540"/>
                                <w:sz w:val="48"/>
                                <w:szCs w:val="52"/>
                              </w:rPr>
                              <w:t>Child Protection and Safeguarding for Designated Safeguarding Leads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76C" w:rsidRPr="00A3310B" w:rsidTr="00CA44D1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6C" w:rsidRPr="00653129" w:rsidRDefault="00CF17BD" w:rsidP="00CF17BD">
            <w:pPr>
              <w:pStyle w:val="Heading5"/>
              <w:spacing w:line="240" w:lineRule="auto"/>
              <w:jc w:val="center"/>
              <w:rPr>
                <w:rFonts w:ascii="VAGRounded LT Bold" w:eastAsia="Times New Roman" w:hAnsi="VAGRounded LT Bold" w:cs="Arial"/>
                <w:color w:val="0000CC"/>
                <w:sz w:val="32"/>
                <w:szCs w:val="32"/>
              </w:rPr>
            </w:pPr>
            <w:r w:rsidRPr="00653129">
              <w:rPr>
                <w:rFonts w:ascii="VAGRounded LT Bold" w:eastAsia="Times New Roman" w:hAnsi="VAGRounded LT Bold" w:cs="Arial"/>
                <w:color w:val="943634" w:themeColor="accent2" w:themeShade="BF"/>
                <w:sz w:val="36"/>
                <w:szCs w:val="32"/>
              </w:rPr>
              <w:t>11 - 12 January 2018</w:t>
            </w:r>
          </w:p>
        </w:tc>
      </w:tr>
      <w:tr w:rsidR="00A404DD" w:rsidRPr="00A3310B" w:rsidTr="00A10A1E">
        <w:trPr>
          <w:trHeight w:val="7708"/>
        </w:trPr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2B4243" w:rsidRDefault="00A10A1E" w:rsidP="0036698D">
            <w:pPr>
              <w:pStyle w:val="Header"/>
              <w:ind w:left="227" w:right="227"/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</w:pPr>
            <w:r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 xml:space="preserve"> </w:t>
            </w:r>
            <w:r w:rsidR="00863FBD" w:rsidRPr="002B4243">
              <w:rPr>
                <w:rFonts w:ascii="VAG Rounded Std" w:hAnsi="VAG Rounded Std" w:cs="Arial"/>
                <w:b/>
                <w:color w:val="88B540"/>
                <w:sz w:val="32"/>
                <w:szCs w:val="32"/>
              </w:rPr>
              <w:t>Aim</w:t>
            </w:r>
          </w:p>
          <w:p w:rsidR="0036698D" w:rsidRPr="00A404DD" w:rsidRDefault="0036698D" w:rsidP="0036698D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A404DD" w:rsidRDefault="00863FBD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  <w:r w:rsidRPr="00863FBD">
              <w:rPr>
                <w:rFonts w:ascii="VAGRounded LT Light" w:hAnsi="VAGRounded LT Light" w:cs="Arial"/>
                <w:color w:val="525E66"/>
              </w:rPr>
              <w:t xml:space="preserve">This training aims </w:t>
            </w:r>
            <w:r w:rsidR="003656D9">
              <w:rPr>
                <w:rFonts w:ascii="VAGRounded LT Light" w:hAnsi="VAGRounded LT Light" w:cs="Arial"/>
                <w:color w:val="525E66"/>
              </w:rPr>
              <w:t xml:space="preserve">to </w:t>
            </w:r>
            <w:r w:rsidRPr="00863FBD">
              <w:rPr>
                <w:rFonts w:ascii="VAGRounded LT Light" w:hAnsi="VAGRounded LT Light" w:cs="Arial"/>
                <w:color w:val="525E66"/>
              </w:rPr>
              <w:t>enable Designated Safeguarding Leads in Early Years settings, Out of School provisions and childminding arrangements</w:t>
            </w:r>
            <w:r w:rsidR="002B4243">
              <w:rPr>
                <w:rFonts w:ascii="VAGRounded LT Light" w:hAnsi="VAGRounded LT Light" w:cs="Arial"/>
                <w:color w:val="525E66"/>
              </w:rPr>
              <w:t>,</w:t>
            </w:r>
            <w:r w:rsidRPr="00863FBD">
              <w:rPr>
                <w:rFonts w:ascii="VAGRounded LT Light" w:hAnsi="VAGRounded LT Light" w:cs="Arial"/>
                <w:color w:val="525E66"/>
              </w:rPr>
              <w:t xml:space="preserve"> to fulfil their statutory obligations to recognise and act on any concerns about abuse, neglect or other forms of harm for children and young people in their care.</w:t>
            </w:r>
          </w:p>
          <w:p w:rsidR="002B4243" w:rsidRPr="00A10A1E" w:rsidRDefault="002B4243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22"/>
                <w:szCs w:val="32"/>
              </w:rPr>
            </w:pPr>
          </w:p>
          <w:p w:rsidR="00DC3897" w:rsidRPr="002B4243" w:rsidRDefault="00DC3897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567523"/>
                <w:sz w:val="32"/>
                <w:szCs w:val="32"/>
              </w:rPr>
            </w:pPr>
            <w:r w:rsidRPr="002B4243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2B4243">
              <w:rPr>
                <w:rFonts w:ascii="VAG Rounded Std" w:hAnsi="VAG Rounded Std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DC3897" w:rsidRPr="00A404DD" w:rsidRDefault="00DC3897" w:rsidP="00DC3897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CF17BD" w:rsidRPr="00BA17B3" w:rsidRDefault="00CF17BD" w:rsidP="00CF17BD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404040" w:themeColor="text1" w:themeTint="BF"/>
                <w:szCs w:val="16"/>
              </w:rPr>
            </w:pPr>
            <w:r w:rsidRPr="00702DFF"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 xml:space="preserve">Pravin Patel has over 35 years’ experience of </w:t>
            </w:r>
            <w:r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>y</w:t>
            </w:r>
            <w:r w:rsidRPr="00702DFF"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 xml:space="preserve">outh and </w:t>
            </w:r>
            <w:r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 xml:space="preserve">community work, including senior management, </w:t>
            </w:r>
            <w:r w:rsidRPr="00702DFF"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 xml:space="preserve">and delivery of education and training at </w:t>
            </w:r>
            <w:r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>d</w:t>
            </w:r>
            <w:r w:rsidRPr="00702DFF"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 xml:space="preserve">egree and </w:t>
            </w:r>
            <w:r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>m</w:t>
            </w:r>
            <w:r w:rsidRPr="00702DFF">
              <w:rPr>
                <w:rFonts w:ascii="VAGRounded LT Light" w:hAnsi="VAGRounded LT Light" w:cs="Arial"/>
                <w:color w:val="404040" w:themeColor="text1" w:themeTint="BF"/>
                <w:szCs w:val="16"/>
              </w:rPr>
              <w:t>asters levels. He has trained multi-agency staff in Safeguarding and Equalities, including DSL training delivered to Birmingham Early Years for the past 5 years.</w:t>
            </w:r>
          </w:p>
          <w:p w:rsidR="00DC3897" w:rsidRPr="00A10A1E" w:rsidRDefault="00DC3897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Cs w:val="16"/>
              </w:rPr>
            </w:pPr>
          </w:p>
          <w:p w:rsidR="00BA74A8" w:rsidRDefault="00BA74A8" w:rsidP="00BA74A8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D50E6B" w:rsidRPr="00D50E6B" w:rsidRDefault="00D50E6B" w:rsidP="00BA74A8">
            <w:pPr>
              <w:tabs>
                <w:tab w:val="left" w:pos="1440"/>
                <w:tab w:val="left" w:pos="2880"/>
              </w:tabs>
              <w:ind w:left="227"/>
              <w:rPr>
                <w:rFonts w:ascii="VAG Rounded Std" w:hAnsi="VAG Rounded Std" w:cs="Arial"/>
                <w:b/>
                <w:bCs/>
                <w:iCs/>
                <w:color w:val="88B540"/>
                <w:sz w:val="16"/>
                <w:szCs w:val="32"/>
              </w:rPr>
            </w:pPr>
          </w:p>
          <w:p w:rsidR="00BA74A8" w:rsidRPr="00BA74A8" w:rsidRDefault="00BA74A8" w:rsidP="00DC38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</w:rPr>
            </w:pPr>
            <w:r w:rsidRPr="00BC212C">
              <w:rPr>
                <w:rFonts w:ascii="VAGRounded LT Light" w:hAnsi="VAGRounded LT Light" w:cs="Arial"/>
                <w:color w:val="595959" w:themeColor="text1" w:themeTint="A6"/>
              </w:rPr>
              <w:t>Designated Safeguarding Leads in Early Years settings, Out of School provisions and childmind</w:t>
            </w:r>
            <w:r w:rsidR="00BC212C" w:rsidRPr="00BC212C">
              <w:rPr>
                <w:rFonts w:ascii="VAGRounded LT Light" w:hAnsi="VAGRounded LT Light" w:cs="Arial"/>
                <w:color w:val="595959" w:themeColor="text1" w:themeTint="A6"/>
              </w:rPr>
              <w:t>ers</w:t>
            </w:r>
            <w:r w:rsidR="006267C8">
              <w:rPr>
                <w:rFonts w:ascii="VAGRounded LT Light" w:hAnsi="VAGRounded LT Light" w:cs="Arial"/>
                <w:color w:val="595959" w:themeColor="text1" w:themeTint="A6"/>
              </w:rPr>
              <w:t>.</w:t>
            </w:r>
          </w:p>
        </w:tc>
        <w:tc>
          <w:tcPr>
            <w:tcW w:w="2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D50E6B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8"/>
                <w:szCs w:val="16"/>
              </w:rPr>
            </w:pPr>
          </w:p>
          <w:p w:rsidR="0036698D" w:rsidRPr="002B4243" w:rsidRDefault="00CA63E9" w:rsidP="00BA74A8">
            <w:pPr>
              <w:tabs>
                <w:tab w:val="left" w:pos="2880"/>
              </w:tabs>
              <w:rPr>
                <w:rFonts w:ascii="VAG Rounded Std" w:hAnsi="VAG Rounded Std" w:cs="Arial"/>
                <w:b/>
                <w:bCs/>
                <w:iCs/>
                <w:color w:val="9BBB59" w:themeColor="accent3"/>
                <w:sz w:val="32"/>
                <w:szCs w:val="32"/>
              </w:rPr>
            </w:pPr>
            <w:r w:rsidRPr="00CA63E9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</w:t>
            </w:r>
            <w:r w:rsidR="002B4243">
              <w:rPr>
                <w:rFonts w:ascii="VAGRounded LT Light" w:hAnsi="VAGRounded LT Light" w:cs="Arial"/>
                <w:b/>
                <w:bCs/>
                <w:iCs/>
                <w:color w:val="9BBB59" w:themeColor="accent3"/>
                <w:sz w:val="32"/>
                <w:szCs w:val="32"/>
              </w:rPr>
              <w:t xml:space="preserve">  </w:t>
            </w:r>
            <w:r w:rsidRPr="002B4243">
              <w:rPr>
                <w:rFonts w:ascii="VAG Rounded Std" w:hAnsi="VAG Rounded Std" w:cs="Arial"/>
                <w:b/>
                <w:bCs/>
                <w:iCs/>
                <w:color w:val="9BBB59" w:themeColor="accent3"/>
                <w:sz w:val="32"/>
                <w:szCs w:val="32"/>
              </w:rPr>
              <w:t>DSL Statutory Requirements</w:t>
            </w:r>
          </w:p>
          <w:p w:rsidR="0036698D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0000CC"/>
                <w:sz w:val="16"/>
                <w:szCs w:val="16"/>
              </w:rPr>
            </w:pPr>
          </w:p>
          <w:p w:rsidR="00272188" w:rsidRPr="00272188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Designated Safeguarding leads need a comprehensive understanding of their roles and responsibilities</w:t>
            </w:r>
            <w:r w:rsid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as set out in the Statutory framework for the Early Years foundation stage 2017. Ofsted inspections will focus on</w:t>
            </w:r>
            <w:r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whether safeguarding requiremen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ts are met</w:t>
            </w:r>
            <w:r w:rsid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</w:t>
            </w:r>
            <w:r w:rsidR="00CA63E9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and</w:t>
            </w: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also on Early Help that is offered to children and their families when concerns about a child’s development are first raised. The training offered will enable DSLs to carry out their role confidently and effectively.</w:t>
            </w:r>
          </w:p>
          <w:p w:rsidR="00272188" w:rsidRPr="00CA63E9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0"/>
                <w:szCs w:val="16"/>
              </w:rPr>
            </w:pPr>
          </w:p>
          <w:p w:rsidR="00272188" w:rsidRDefault="00272188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272188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Areas of training covered encompass:</w:t>
            </w:r>
            <w:r w:rsidR="00D50E6B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-</w:t>
            </w:r>
          </w:p>
          <w:p w:rsidR="002B4243" w:rsidRPr="002B4243" w:rsidRDefault="002B4243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16"/>
                <w:szCs w:val="16"/>
              </w:rPr>
            </w:pP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Legislation, policies and </w:t>
            </w:r>
            <w:r w:rsidR="002B4243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p</w:t>
            </w: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rocedures</w:t>
            </w: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Early </w:t>
            </w:r>
            <w:r w:rsidR="00653129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h</w:t>
            </w: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elp</w:t>
            </w:r>
          </w:p>
          <w:p w:rsidR="00272188" w:rsidRPr="00A10A1E" w:rsidRDefault="00272188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Identifying abuse, neglect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and forms of harm</w:t>
            </w:r>
            <w:r w:rsidR="002B4243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,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such as FGM and radicalisation</w:t>
            </w:r>
          </w:p>
          <w:p w:rsidR="00CA63E9" w:rsidRPr="00A10A1E" w:rsidRDefault="00A10A1E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Learning from Serious Case R</w:t>
            </w:r>
            <w:r w:rsidR="00CA63E9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eviews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Culture, diversity and personal values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Supporting and informing staff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Safer working practices: staff behaviour polic</w:t>
            </w:r>
            <w:r w:rsidR="00A10A1E"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ies, recruitment and monitoring,</w:t>
            </w: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 xml:space="preserve"> POTS referrals</w:t>
            </w:r>
          </w:p>
          <w:p w:rsidR="00CA63E9" w:rsidRPr="00A10A1E" w:rsidRDefault="00CA63E9" w:rsidP="00272188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  <w:r w:rsidRP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  <w:t>Information sharing, recording and reporting practice; whistleblowing</w:t>
            </w:r>
          </w:p>
          <w:p w:rsidR="00A10A1E" w:rsidRPr="002B4243" w:rsidRDefault="00A10A1E" w:rsidP="002B4243">
            <w:pPr>
              <w:tabs>
                <w:tab w:val="left" w:pos="2880"/>
              </w:tabs>
              <w:ind w:left="587"/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16"/>
              </w:rPr>
            </w:pPr>
          </w:p>
          <w:p w:rsidR="00FD12C1" w:rsidRPr="00A3310B" w:rsidRDefault="00CA63E9" w:rsidP="00A10A1E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</w:rPr>
            </w:pPr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For a comprehensive list of </w:t>
            </w:r>
            <w:r w:rsidR="00A10A1E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>L</w:t>
            </w:r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earning Outcomes please see </w:t>
            </w:r>
            <w:hyperlink r:id="rId11" w:history="1">
              <w:r w:rsidRPr="002B4243">
                <w:rPr>
                  <w:rStyle w:val="Hyperlink"/>
                  <w:rFonts w:ascii="VAGRounded LT Light" w:hAnsi="VAGRounded LT Light" w:cs="Arial"/>
                  <w:bCs/>
                  <w:iCs/>
                  <w:color w:val="5959FF" w:themeColor="hyperlink" w:themeTint="A6"/>
                  <w:sz w:val="20"/>
                  <w:szCs w:val="16"/>
                </w:rPr>
                <w:t>www.family-action.org.uk/training</w:t>
              </w:r>
            </w:hyperlink>
            <w:r w:rsidRPr="002B4243">
              <w:rPr>
                <w:rFonts w:ascii="VAGRounded LT Light" w:hAnsi="VAGRounded LT Light" w:cs="Arial"/>
                <w:bCs/>
                <w:iCs/>
                <w:color w:val="595959" w:themeColor="text1" w:themeTint="A6"/>
                <w:sz w:val="20"/>
                <w:szCs w:val="16"/>
              </w:rPr>
              <w:t xml:space="preserve"> </w:t>
            </w:r>
          </w:p>
        </w:tc>
      </w:tr>
      <w:tr w:rsidR="00A404DD" w:rsidRPr="00A3310B" w:rsidTr="00FD12C1">
        <w:trPr>
          <w:trHeight w:val="61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D50E6B" w:rsidRDefault="00A404DD" w:rsidP="00D537E0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b/>
                <w:color w:val="525E66"/>
              </w:rPr>
              <w:t>The Saffron Centre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256 Moseley Road</w:t>
            </w: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Highgate</w:t>
            </w:r>
          </w:p>
          <w:p w:rsidR="00F04C69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Birmingham, B12 0BS</w:t>
            </w:r>
          </w:p>
          <w:p w:rsidR="00D50E6B" w:rsidRPr="00D50E6B" w:rsidRDefault="00D50E6B" w:rsidP="00F04C69">
            <w:pPr>
              <w:ind w:left="227" w:right="-164"/>
              <w:rPr>
                <w:rFonts w:ascii="VAGRounded LT Light" w:hAnsi="VAGRounded LT Light"/>
                <w:color w:val="525E66"/>
                <w:sz w:val="16"/>
              </w:rPr>
            </w:pPr>
          </w:p>
          <w:p w:rsidR="00F04C69" w:rsidRPr="00CC066F" w:rsidRDefault="00F04C69" w:rsidP="00F04C69">
            <w:pPr>
              <w:ind w:left="227"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</w:t>
            </w:r>
            <w:r>
              <w:rPr>
                <w:rFonts w:ascii="VAGRounded LT Light" w:hAnsi="VAGRounded LT Light"/>
                <w:color w:val="525E66"/>
              </w:rPr>
              <w:t>el</w:t>
            </w:r>
            <w:r w:rsidRPr="00CC066F">
              <w:rPr>
                <w:rFonts w:ascii="VAGRounded LT Light" w:hAnsi="VAGRounded LT Light"/>
                <w:color w:val="525E66"/>
              </w:rPr>
              <w:t>: 0121 446 3029</w:t>
            </w:r>
          </w:p>
          <w:p w:rsidR="00A404DD" w:rsidRPr="00A3310B" w:rsidRDefault="00A404DD" w:rsidP="00F04C69">
            <w:pPr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D50E6B" w:rsidRDefault="00FF4A4C" w:rsidP="00FF4A4C">
            <w:pPr>
              <w:pStyle w:val="Heading9"/>
              <w:ind w:left="227"/>
              <w:rPr>
                <w:rFonts w:ascii="VAG Rounded Std" w:hAnsi="VAG Rounded Std"/>
                <w:b/>
                <w:color w:val="88B540"/>
                <w:sz w:val="32"/>
                <w:szCs w:val="32"/>
              </w:rPr>
            </w:pPr>
            <w:r w:rsidRPr="00D50E6B">
              <w:rPr>
                <w:rFonts w:ascii="VAG Rounded Std" w:hAnsi="VAG Rounded Std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FF4A4C">
              <w:rPr>
                <w:rFonts w:ascii="VAGRounded LT Light" w:hAnsi="VAGRounded LT Light" w:cs="Arial"/>
                <w:b/>
              </w:rPr>
              <w:t xml:space="preserve">    </w:t>
            </w:r>
            <w:r w:rsidR="00863FBD">
              <w:rPr>
                <w:rFonts w:ascii="VAGRounded LT Light" w:hAnsi="VAGRounded LT Light" w:cs="Arial"/>
                <w:color w:val="525E66"/>
              </w:rPr>
              <w:t xml:space="preserve">9.15 </w:t>
            </w:r>
            <w:r w:rsidRPr="00CC066F">
              <w:rPr>
                <w:rFonts w:ascii="VAGRounded LT Light" w:hAnsi="VAGRounded LT Light" w:cs="Arial"/>
                <w:color w:val="525E66"/>
              </w:rPr>
              <w:t>am   Registration</w:t>
            </w:r>
          </w:p>
          <w:p w:rsidR="00FF4A4C" w:rsidRPr="00CC066F" w:rsidRDefault="00863FB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>
              <w:rPr>
                <w:rFonts w:ascii="VAGRounded LT Light" w:hAnsi="VAGRounded LT Light" w:cs="Arial"/>
                <w:color w:val="525E66"/>
              </w:rPr>
              <w:t xml:space="preserve">    9.30</w:t>
            </w:r>
            <w:r w:rsidR="00FF4A4C" w:rsidRPr="00CC066F">
              <w:rPr>
                <w:rFonts w:ascii="VAGRounded LT Light" w:hAnsi="VAGRounded LT Light" w:cs="Arial"/>
                <w:color w:val="525E66"/>
              </w:rPr>
              <w:t>am   Start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4.30pm   Finish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</w:t>
            </w:r>
          </w:p>
          <w:p w:rsidR="002B4243" w:rsidRPr="00FF4A4C" w:rsidRDefault="00FF4A4C" w:rsidP="002B4243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</w:t>
            </w:r>
          </w:p>
          <w:p w:rsidR="00A404DD" w:rsidRPr="00FF4A4C" w:rsidRDefault="00A404DD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</w:p>
        </w:tc>
        <w:tc>
          <w:tcPr>
            <w:tcW w:w="2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936FCB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CC066F" w:rsidRDefault="000A43EF" w:rsidP="00A10A1E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Family Action, 55 Stevens Avenue, Bartley Green, Birmingham, B32 3SD</w:t>
            </w:r>
          </w:p>
          <w:p w:rsidR="00FD12C1" w:rsidRPr="00A3310B" w:rsidRDefault="000A43EF" w:rsidP="00FF5A65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8"/>
                <w:szCs w:val="28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T: 07469 660 479   E: </w:t>
            </w:r>
            <w:hyperlink r:id="rId12" w:history="1">
              <w:r w:rsidR="00EF0A2E"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</w:rPr>
                <w:t>joy.broadhurst@family-action.org.uk</w:t>
              </w:r>
            </w:hyperlink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 </w:t>
            </w:r>
            <w:hyperlink r:id="rId13" w:history="1"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www.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family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-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action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.org.uk</w:t>
              </w:r>
            </w:hyperlink>
            <w:r w:rsidR="00EF0A2E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>/training</w:t>
            </w:r>
            <w:r w:rsidR="00A10A1E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72"/>
        <w:gridCol w:w="268"/>
        <w:gridCol w:w="4871"/>
      </w:tblGrid>
      <w:tr w:rsidR="00CF17BD" w:rsidRPr="00A3310B" w:rsidTr="001E0A5C">
        <w:trPr>
          <w:cantSplit/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BD" w:rsidRPr="00CF17BD" w:rsidRDefault="00CF17BD" w:rsidP="00BE6707">
            <w:pPr>
              <w:spacing w:line="240" w:lineRule="exact"/>
              <w:ind w:right="-164"/>
              <w:rPr>
                <w:rFonts w:ascii="VAGRounded LT Light" w:hAnsi="VAGRounded LT Light"/>
                <w:b/>
                <w:sz w:val="16"/>
              </w:rPr>
            </w:pPr>
          </w:p>
          <w:p w:rsidR="00CF17BD" w:rsidRPr="00CF17BD" w:rsidRDefault="00CF17BD" w:rsidP="00CC066F">
            <w:pPr>
              <w:ind w:right="-164"/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</w:pPr>
            <w:r w:rsidRPr="00CF17BD">
              <w:rPr>
                <w:rFonts w:ascii="VAG Rounded Std" w:hAnsi="VAG Rounded Std" w:cs="Arial"/>
                <w:b/>
                <w:color w:val="525E66"/>
                <w:sz w:val="44"/>
                <w:szCs w:val="48"/>
              </w:rPr>
              <w:t>Registration Form</w:t>
            </w:r>
          </w:p>
          <w:p w:rsidR="00CF17BD" w:rsidRPr="00CF17BD" w:rsidRDefault="00CF17BD" w:rsidP="00CF17BD">
            <w:pPr>
              <w:ind w:right="-164"/>
              <w:rPr>
                <w:rFonts w:ascii="VAG Rounded Std" w:hAnsi="VAG Rounded Std" w:cs="Arial"/>
                <w:b/>
                <w:color w:val="525E66"/>
                <w:sz w:val="16"/>
                <w:szCs w:val="4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BD" w:rsidRPr="00CF17BD" w:rsidRDefault="00CF17BD" w:rsidP="00D50E6B">
            <w:pPr>
              <w:ind w:right="-164"/>
              <w:rPr>
                <w:rFonts w:ascii="VAGRounded LT Light" w:hAnsi="VAGRounded LT Light"/>
                <w:b/>
                <w:sz w:val="16"/>
              </w:rPr>
            </w:pPr>
          </w:p>
          <w:p w:rsidR="00CF17BD" w:rsidRPr="00CF17BD" w:rsidRDefault="00CF17BD" w:rsidP="00CF17BD">
            <w:pPr>
              <w:ind w:right="-164"/>
              <w:rPr>
                <w:rFonts w:ascii="VAG Rounded Std" w:hAnsi="VAG Rounded Std" w:cs="Arial"/>
                <w:b/>
                <w:color w:val="88B540"/>
                <w:sz w:val="36"/>
                <w:szCs w:val="32"/>
              </w:rPr>
            </w:pPr>
            <w:r w:rsidRPr="00CF17BD">
              <w:rPr>
                <w:rFonts w:ascii="VAG Rounded Std" w:hAnsi="VAG Rounded Std" w:cs="Arial"/>
                <w:b/>
                <w:color w:val="88B540"/>
                <w:sz w:val="36"/>
                <w:szCs w:val="32"/>
              </w:rPr>
              <w:t>CP &amp; Safeguarding for DSLs</w:t>
            </w:r>
          </w:p>
          <w:p w:rsidR="00CF17BD" w:rsidRPr="00CF17BD" w:rsidRDefault="00CF17BD" w:rsidP="00CF17BD">
            <w:pPr>
              <w:ind w:right="-164"/>
              <w:rPr>
                <w:rFonts w:ascii="VAG Rounded Std" w:hAnsi="VAG Rounded Std" w:cs="Arial"/>
                <w:b/>
                <w:color w:val="663300"/>
                <w:szCs w:val="32"/>
              </w:rPr>
            </w:pPr>
            <w:r w:rsidRPr="00CF17BD">
              <w:rPr>
                <w:rFonts w:ascii="VAG Rounded Std" w:hAnsi="VAG Rounded Std" w:cs="Arial"/>
                <w:b/>
                <w:color w:val="663300"/>
                <w:szCs w:val="32"/>
              </w:rPr>
              <w:t>Two Day Training Course in Birmingham</w:t>
            </w:r>
          </w:p>
          <w:p w:rsidR="00CF17BD" w:rsidRPr="00CF17BD" w:rsidRDefault="00CF17BD" w:rsidP="00D50E6B">
            <w:pPr>
              <w:ind w:right="-164"/>
              <w:rPr>
                <w:rFonts w:ascii="VAGRounded LT Light" w:hAnsi="VAGRounded LT Light"/>
                <w:b/>
                <w:color w:val="943634" w:themeColor="accent2" w:themeShade="BF"/>
                <w:sz w:val="16"/>
              </w:rPr>
            </w:pPr>
          </w:p>
          <w:p w:rsidR="00CF17BD" w:rsidRPr="00CF17BD" w:rsidRDefault="00CF17BD" w:rsidP="00CF17BD">
            <w:pPr>
              <w:ind w:right="-164"/>
              <w:rPr>
                <w:rFonts w:ascii="VAG Rounded Std" w:hAnsi="VAG Rounded Std"/>
                <w:b/>
                <w:sz w:val="20"/>
              </w:rPr>
            </w:pPr>
            <w:r w:rsidRPr="00CF17BD">
              <w:rPr>
                <w:rFonts w:ascii="VAG Rounded Std" w:hAnsi="VAG Rounded Std"/>
                <w:b/>
                <w:color w:val="663300"/>
              </w:rPr>
              <w:t>11 – 12 January 2018</w:t>
            </w:r>
            <w:r w:rsidRPr="00CF17BD">
              <w:rPr>
                <w:rFonts w:ascii="VAG Rounded Std" w:hAnsi="VAG Rounded Std" w:cs="Arial"/>
                <w:b/>
                <w:color w:val="525E66"/>
                <w:sz w:val="28"/>
                <w:szCs w:val="28"/>
              </w:rPr>
              <w:t xml:space="preserve"> 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CF17BD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F17BD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F17BD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CF17BD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</w:rPr>
            </w:pPr>
            <w:r w:rsidRPr="00CF17BD">
              <w:rPr>
                <w:rFonts w:ascii="VAGRounded LT Light" w:hAnsi="VAGRounded LT Light"/>
                <w:b/>
              </w:rPr>
              <w:tab/>
            </w:r>
          </w:p>
          <w:p w:rsidR="0099460B" w:rsidRPr="00CF17BD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3E218C"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1</w:t>
            </w:r>
            <w:r w:rsid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5</w:t>
            </w:r>
            <w:r w:rsidR="003E218C"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0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.00 (+VAT £</w:t>
            </w:r>
            <w:r w:rsid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30</w:t>
            </w:r>
            <w:r w:rsidR="0033373C"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) = £</w:t>
            </w:r>
            <w:r w:rsidR="003E218C"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1</w:t>
            </w:r>
            <w:r w:rsid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80</w:t>
            </w:r>
            <w:r w:rsidR="0033373C"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</w:t>
            </w:r>
          </w:p>
          <w:p w:rsidR="003E218C" w:rsidRPr="00CF17BD" w:rsidRDefault="003E218C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0"/>
              </w:rPr>
            </w:pPr>
            <w:r w:rsidRPr="00CF17BD">
              <w:rPr>
                <w:rFonts w:ascii="VAGRounded LT Light" w:hAnsi="VAGRounded LT Light"/>
                <w:b/>
                <w:bCs/>
                <w:iCs/>
                <w:color w:val="E36C0A" w:themeColor="accent6" w:themeShade="BF"/>
              </w:rPr>
              <w:t>£1</w:t>
            </w:r>
            <w:r w:rsidR="00CF17BD">
              <w:rPr>
                <w:rFonts w:ascii="VAGRounded LT Light" w:hAnsi="VAGRounded LT Light"/>
                <w:b/>
                <w:bCs/>
                <w:iCs/>
                <w:color w:val="E36C0A" w:themeColor="accent6" w:themeShade="BF"/>
              </w:rPr>
              <w:t>3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E36C0A" w:themeColor="accent6" w:themeShade="BF"/>
              </w:rPr>
              <w:t xml:space="preserve">0.00 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(+VAT £2</w:t>
            </w:r>
            <w:r w:rsidR="00653129">
              <w:rPr>
                <w:rFonts w:ascii="VAGRounded LT Light" w:hAnsi="VAGRounded LT Light"/>
                <w:b/>
                <w:bCs/>
                <w:iCs/>
                <w:color w:val="525E66"/>
              </w:rPr>
              <w:t>6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>.00) = £1</w:t>
            </w:r>
            <w:r w:rsidR="00653129">
              <w:rPr>
                <w:rFonts w:ascii="VAGRounded LT Light" w:hAnsi="VAGRounded LT Light"/>
                <w:b/>
                <w:bCs/>
                <w:iCs/>
                <w:color w:val="525E66"/>
              </w:rPr>
              <w:t>56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</w:rPr>
              <w:t xml:space="preserve">.00  </w:t>
            </w:r>
            <w:r w:rsidRPr="00CF17BD">
              <w:rPr>
                <w:rFonts w:ascii="VAGRounded LT Light" w:hAnsi="VAGRounded LT Light"/>
                <w:b/>
                <w:bCs/>
                <w:iCs/>
                <w:color w:val="E36C0A" w:themeColor="accent6" w:themeShade="BF"/>
                <w:sz w:val="20"/>
                <w:szCs w:val="20"/>
              </w:rPr>
              <w:t>(Early Bird Discount if booking at least one month prior to event)</w:t>
            </w:r>
          </w:p>
          <w:p w:rsidR="0099460B" w:rsidRPr="00CF17BD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F17BD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F17BD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color w:val="525E66"/>
              </w:rPr>
            </w:pP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Remittance enclosed – cheque (including VAT)  payable to </w:t>
            </w:r>
            <w:r w:rsidRPr="00CF17BD">
              <w:rPr>
                <w:rFonts w:ascii="VAGRounded LT Light" w:hAnsi="VAGRounded LT Light"/>
                <w:b/>
                <w:i/>
                <w:color w:val="525E66"/>
              </w:rPr>
              <w:t>‘</w:t>
            </w:r>
            <w:r w:rsidR="00DE43EA" w:rsidRPr="00CF17BD">
              <w:rPr>
                <w:rFonts w:ascii="VAGRounded LT Light" w:hAnsi="VAGRounded LT Light"/>
                <w:b/>
                <w:i/>
                <w:color w:val="525E66"/>
              </w:rPr>
              <w:t>Family Action Enterprises Ltd.’</w:t>
            </w:r>
          </w:p>
          <w:p w:rsidR="00272926" w:rsidRPr="00CF17BD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color w:val="525E66"/>
              </w:rPr>
            </w:pP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Please invoice   </w:t>
            </w:r>
          </w:p>
          <w:p w:rsidR="0099460B" w:rsidRPr="00CF17BD" w:rsidRDefault="00272926" w:rsidP="00272926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i/>
                <w:color w:val="525E66"/>
                <w:sz w:val="20"/>
                <w:szCs w:val="20"/>
              </w:rPr>
            </w:pPr>
            <w:r w:rsidRPr="00CF17BD">
              <w:rPr>
                <w:rFonts w:ascii="VAGRounded LT Light" w:hAnsi="VAGRounded LT Light"/>
                <w:b/>
                <w:color w:val="525E66"/>
              </w:rPr>
              <w:t>To pay by credit/debit card please follow th</w:t>
            </w:r>
            <w:r w:rsidR="009E2688">
              <w:rPr>
                <w:rFonts w:ascii="VAGRounded LT Light" w:hAnsi="VAGRounded LT Light"/>
                <w:b/>
                <w:color w:val="525E66"/>
              </w:rPr>
              <w:t>ese</w:t>
            </w: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 link</w:t>
            </w:r>
            <w:r w:rsidR="009E2688">
              <w:rPr>
                <w:rFonts w:ascii="VAGRounded LT Light" w:hAnsi="VAGRounded LT Light"/>
                <w:b/>
                <w:color w:val="525E66"/>
              </w:rPr>
              <w:t>s</w:t>
            </w: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 to our Eventbrit</w:t>
            </w:r>
            <w:r w:rsidR="0010532C" w:rsidRPr="00CF17BD">
              <w:rPr>
                <w:rFonts w:ascii="VAGRounded LT Light" w:hAnsi="VAGRounded LT Light"/>
                <w:b/>
                <w:color w:val="525E66"/>
              </w:rPr>
              <w:t>e</w:t>
            </w: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 page</w:t>
            </w:r>
            <w:r w:rsidR="003E218C" w:rsidRPr="00CF17BD">
              <w:rPr>
                <w:rFonts w:ascii="VAGRounded LT Light" w:hAnsi="VAGRounded LT Light"/>
                <w:b/>
                <w:color w:val="525E66"/>
              </w:rPr>
              <w:t>s</w:t>
            </w:r>
            <w:r w:rsidRPr="00CF17BD">
              <w:rPr>
                <w:rFonts w:ascii="VAGRounded LT Light" w:hAnsi="VAGRounded LT Light"/>
                <w:b/>
                <w:color w:val="525E66"/>
              </w:rPr>
              <w:t>:</w:t>
            </w:r>
            <w:r w:rsidR="003E218C" w:rsidRPr="00CF17BD">
              <w:rPr>
                <w:rFonts w:ascii="VAGRounded LT Light" w:hAnsi="VAGRounded LT Light"/>
                <w:b/>
                <w:color w:val="525E66"/>
              </w:rPr>
              <w:t>-</w:t>
            </w:r>
            <w:r w:rsidRPr="00CF17BD">
              <w:rPr>
                <w:rFonts w:ascii="VAGRounded LT Light" w:hAnsi="VAGRounded LT Light"/>
                <w:b/>
                <w:i/>
                <w:color w:val="525E66"/>
              </w:rPr>
              <w:t xml:space="preserve"> </w:t>
            </w:r>
            <w:r w:rsidR="0099460B" w:rsidRPr="00CF17BD">
              <w:rPr>
                <w:rFonts w:ascii="VAGRounded LT Light" w:hAnsi="VAGRounded LT Light"/>
                <w:b/>
                <w:i/>
                <w:color w:val="525E66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6"/>
            </w:tblGrid>
            <w:tr w:rsidR="00AC2A53" w:rsidRPr="009E2688" w:rsidTr="00E97501">
              <w:tc>
                <w:tcPr>
                  <w:tcW w:w="9266" w:type="dxa"/>
                </w:tcPr>
                <w:p w:rsidR="00AC2A53" w:rsidRPr="009E2688" w:rsidRDefault="00AC2A53" w:rsidP="006854AD">
                  <w:pPr>
                    <w:spacing w:line="240" w:lineRule="atLeast"/>
                    <w:ind w:right="-164"/>
                    <w:contextualSpacing/>
                    <w:rPr>
                      <w:rFonts w:ascii="VAGRounded LT Light" w:hAnsi="VAGRounded LT Light"/>
                      <w:i/>
                      <w:sz w:val="16"/>
                      <w:szCs w:val="16"/>
                    </w:rPr>
                  </w:pPr>
                  <w:r w:rsidRPr="009E2688">
                    <w:rPr>
                      <w:rFonts w:ascii="VAGRounded LT Light" w:hAnsi="VAGRounded LT Light"/>
                      <w:i/>
                      <w:color w:val="525E66"/>
                      <w:sz w:val="16"/>
                      <w:szCs w:val="16"/>
                    </w:rPr>
                    <w:t xml:space="preserve"> </w:t>
                  </w:r>
                  <w:r w:rsidR="009E2688">
                    <w:rPr>
                      <w:rFonts w:ascii="VAGRounded LT Light" w:hAnsi="VAGRounded LT Light"/>
                      <w:i/>
                      <w:color w:val="525E66"/>
                      <w:sz w:val="16"/>
                      <w:szCs w:val="16"/>
                    </w:rPr>
                    <w:t xml:space="preserve">  </w:t>
                  </w:r>
                  <w:r w:rsidRPr="009E2688">
                    <w:rPr>
                      <w:rFonts w:ascii="VAGRounded LT Light" w:hAnsi="VAGRounded LT Light"/>
                      <w:i/>
                      <w:color w:val="525E66"/>
                      <w:sz w:val="16"/>
                      <w:szCs w:val="16"/>
                    </w:rPr>
                    <w:t xml:space="preserve">  </w:t>
                  </w:r>
                  <w:r w:rsidRPr="009E2688">
                    <w:rPr>
                      <w:rFonts w:ascii="VAGRounded LT Light" w:hAnsi="VAGRounded LT Light"/>
                      <w:i/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="009E2688" w:rsidRPr="009E2688">
                      <w:rPr>
                        <w:rStyle w:val="Hyperlink"/>
                        <w:rFonts w:ascii="VAGRounded LT Light" w:hAnsi="VAGRounded LT Light"/>
                        <w:i/>
                        <w:color w:val="auto"/>
                        <w:sz w:val="16"/>
                        <w:szCs w:val="16"/>
                      </w:rPr>
                      <w:t>https://cpsafeguardingtwo-daycourse11-12jan</w:t>
                    </w:r>
                    <w:r w:rsidR="009E2688" w:rsidRPr="009E2688">
                      <w:rPr>
                        <w:rStyle w:val="Hyperlink"/>
                        <w:rFonts w:ascii="VAGRounded LT Light" w:hAnsi="VAGRounded LT Light"/>
                        <w:i/>
                        <w:color w:val="auto"/>
                        <w:sz w:val="16"/>
                        <w:szCs w:val="16"/>
                      </w:rPr>
                      <w:t>u</w:t>
                    </w:r>
                    <w:r w:rsidR="009E2688" w:rsidRPr="009E2688">
                      <w:rPr>
                        <w:rStyle w:val="Hyperlink"/>
                        <w:rFonts w:ascii="VAGRounded LT Light" w:hAnsi="VAGRounded LT Light"/>
                        <w:i/>
                        <w:color w:val="auto"/>
                        <w:sz w:val="16"/>
                        <w:szCs w:val="16"/>
                      </w:rPr>
                      <w:t>ary2018</w:t>
                    </w:r>
                    <w:r w:rsidR="009E2688" w:rsidRPr="009E2688">
                      <w:rPr>
                        <w:rStyle w:val="Hyperlink"/>
                        <w:rFonts w:ascii="VAGRounded LT Light" w:hAnsi="VAGRounded LT Light"/>
                        <w:i/>
                        <w:color w:val="auto"/>
                        <w:sz w:val="16"/>
                        <w:szCs w:val="16"/>
                      </w:rPr>
                      <w:t>.</w:t>
                    </w:r>
                    <w:r w:rsidR="009E2688" w:rsidRPr="009E2688">
                      <w:rPr>
                        <w:rStyle w:val="Hyperlink"/>
                        <w:rFonts w:ascii="VAGRounded LT Light" w:hAnsi="VAGRounded LT Light"/>
                        <w:i/>
                        <w:color w:val="auto"/>
                        <w:sz w:val="16"/>
                        <w:szCs w:val="16"/>
                      </w:rPr>
                      <w:t>eventbrite.com</w:t>
                    </w:r>
                  </w:hyperlink>
                </w:p>
                <w:p w:rsidR="00AC2A53" w:rsidRPr="009E2688" w:rsidRDefault="00AC2A53" w:rsidP="009E2688">
                  <w:pPr>
                    <w:spacing w:line="240" w:lineRule="atLeast"/>
                    <w:ind w:right="-164"/>
                    <w:contextualSpacing/>
                    <w:rPr>
                      <w:rFonts w:ascii="VAGRounded LT Light" w:hAnsi="VAGRounded LT Light"/>
                      <w:b/>
                      <w:i/>
                      <w:color w:val="525E66"/>
                      <w:sz w:val="20"/>
                      <w:szCs w:val="20"/>
                    </w:rPr>
                  </w:pPr>
                  <w:r w:rsidRPr="009E2688">
                    <w:rPr>
                      <w:rFonts w:ascii="VAGRounded LT Light" w:hAnsi="VAGRounded LT Light"/>
                      <w:i/>
                      <w:color w:val="663300"/>
                      <w:sz w:val="16"/>
                      <w:szCs w:val="16"/>
                    </w:rPr>
                    <w:t xml:space="preserve"> </w:t>
                  </w:r>
                  <w:r w:rsidR="009E2688" w:rsidRPr="009E2688">
                    <w:rPr>
                      <w:rFonts w:ascii="VAGRounded LT Light" w:hAnsi="VAGRounded LT Light"/>
                      <w:i/>
                      <w:color w:val="663300"/>
                      <w:sz w:val="16"/>
                      <w:szCs w:val="16"/>
                    </w:rPr>
                    <w:t xml:space="preserve"> </w:t>
                  </w:r>
                  <w:r w:rsidR="009E2688">
                    <w:rPr>
                      <w:rFonts w:ascii="VAGRounded LT Light" w:hAnsi="VAGRounded LT Light"/>
                      <w:i/>
                      <w:color w:val="663300"/>
                      <w:sz w:val="16"/>
                      <w:szCs w:val="16"/>
                    </w:rPr>
                    <w:t xml:space="preserve">  </w:t>
                  </w:r>
                  <w:r w:rsidR="009E2688" w:rsidRPr="009E2688">
                    <w:rPr>
                      <w:rFonts w:ascii="VAGRounded LT Light" w:hAnsi="VAGRounded LT Light"/>
                      <w:i/>
                      <w:color w:val="663300"/>
                      <w:sz w:val="16"/>
                      <w:szCs w:val="16"/>
                    </w:rPr>
                    <w:t xml:space="preserve">  </w:t>
                  </w:r>
                  <w:hyperlink r:id="rId15" w:history="1">
                    <w:r w:rsidRPr="009E2688">
                      <w:rPr>
                        <w:rStyle w:val="Hyperlink"/>
                        <w:rFonts w:ascii="VAGRounded LT Light" w:hAnsi="VAGRounded LT Light"/>
                        <w:i/>
                        <w:color w:val="663300"/>
                        <w:sz w:val="16"/>
                        <w:szCs w:val="16"/>
                      </w:rPr>
                      <w:t>https://cpsafeguardingfordsls11-12jan</w:t>
                    </w:r>
                    <w:r w:rsidRPr="009E2688">
                      <w:rPr>
                        <w:rStyle w:val="Hyperlink"/>
                        <w:rFonts w:ascii="VAGRounded LT Light" w:hAnsi="VAGRounded LT Light"/>
                        <w:i/>
                        <w:color w:val="663300"/>
                        <w:sz w:val="16"/>
                        <w:szCs w:val="16"/>
                      </w:rPr>
                      <w:t>u</w:t>
                    </w:r>
                    <w:r w:rsidRPr="009E2688">
                      <w:rPr>
                        <w:rStyle w:val="Hyperlink"/>
                        <w:rFonts w:ascii="VAGRounded LT Light" w:hAnsi="VAGRounded LT Light"/>
                        <w:i/>
                        <w:color w:val="663300"/>
                        <w:sz w:val="16"/>
                        <w:szCs w:val="16"/>
                      </w:rPr>
                      <w:t>ary2018e</w:t>
                    </w:r>
                    <w:r w:rsidRPr="009E2688">
                      <w:rPr>
                        <w:rStyle w:val="Hyperlink"/>
                        <w:rFonts w:ascii="VAGRounded LT Light" w:hAnsi="VAGRounded LT Light"/>
                        <w:i/>
                        <w:color w:val="663300"/>
                        <w:sz w:val="16"/>
                        <w:szCs w:val="16"/>
                      </w:rPr>
                      <w:t>a</w:t>
                    </w:r>
                    <w:r w:rsidRPr="009E2688">
                      <w:rPr>
                        <w:rStyle w:val="Hyperlink"/>
                        <w:rFonts w:ascii="VAGRounded LT Light" w:hAnsi="VAGRounded LT Light"/>
                        <w:i/>
                        <w:color w:val="663300"/>
                        <w:sz w:val="16"/>
                        <w:szCs w:val="16"/>
                      </w:rPr>
                      <w:t>rlybird.eventbrite.com</w:t>
                    </w:r>
                  </w:hyperlink>
                  <w:r w:rsidRPr="009E2688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16"/>
                    </w:rPr>
                    <w:t xml:space="preserve"> </w:t>
                  </w:r>
                  <w:r w:rsidR="009E2688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16"/>
                    </w:rPr>
                    <w:t xml:space="preserve">    Early </w:t>
                  </w:r>
                  <w:bookmarkStart w:id="0" w:name="_GoBack"/>
                  <w:bookmarkEnd w:id="0"/>
                  <w:r w:rsidR="009E2688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16"/>
                    </w:rPr>
                    <w:t>B</w:t>
                  </w:r>
                  <w:r w:rsidRPr="009E2688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16"/>
                    </w:rPr>
                    <w:t>ird Discount</w:t>
                  </w:r>
                  <w:r w:rsidR="009E2688" w:rsidRPr="009E2688">
                    <w:rPr>
                      <w:rFonts w:ascii="VAGRounded LT Light" w:hAnsi="VAGRounded LT Light"/>
                      <w:i/>
                      <w:color w:val="E36C0A" w:themeColor="accent6" w:themeShade="BF"/>
                      <w:sz w:val="16"/>
                      <w:szCs w:val="16"/>
                    </w:rPr>
                    <w:t xml:space="preserve"> (at least one month prior to event)</w:t>
                  </w:r>
                </w:p>
              </w:tc>
            </w:tr>
          </w:tbl>
          <w:p w:rsidR="00F165EE" w:rsidRPr="009E2688" w:rsidRDefault="0022302F" w:rsidP="006854AD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b/>
                <w:i/>
                <w:color w:val="000000" w:themeColor="text1"/>
                <w:sz w:val="20"/>
                <w:szCs w:val="20"/>
              </w:rPr>
            </w:pPr>
            <w:r w:rsidRPr="009E2688">
              <w:rPr>
                <w:rFonts w:ascii="VAGRounded LT Light" w:hAnsi="VAGRounded LT Light"/>
                <w:b/>
                <w:i/>
                <w:sz w:val="20"/>
                <w:szCs w:val="20"/>
              </w:rPr>
              <w:t xml:space="preserve">     </w:t>
            </w:r>
            <w:r w:rsidR="00F165EE" w:rsidRPr="009E2688">
              <w:rPr>
                <w:rFonts w:ascii="VAGRounded LT Light" w:hAnsi="VAGRounded LT Light"/>
                <w:b/>
                <w:i/>
                <w:sz w:val="20"/>
                <w:szCs w:val="20"/>
              </w:rPr>
              <w:t xml:space="preserve">   </w:t>
            </w:r>
          </w:p>
          <w:p w:rsidR="00581F19" w:rsidRPr="00CF17BD" w:rsidRDefault="00581F19" w:rsidP="001B4829">
            <w:pPr>
              <w:ind w:right="-164"/>
              <w:rPr>
                <w:rFonts w:ascii="VAGRounded LT Light" w:hAnsi="VAGRounded LT Light"/>
                <w:b/>
                <w:color w:val="525E66"/>
              </w:rPr>
            </w:pPr>
            <w:r w:rsidRPr="00CF17BD">
              <w:rPr>
                <w:rFonts w:ascii="VAGRounded LT Light" w:hAnsi="VAGRounded LT Light"/>
                <w:b/>
                <w:color w:val="525E66"/>
              </w:rPr>
              <w:t xml:space="preserve">In the event of cancellation, a cancellation fee </w:t>
            </w:r>
            <w:r w:rsidR="001D0BA1" w:rsidRPr="00CF17BD">
              <w:rPr>
                <w:rFonts w:ascii="VAGRounded LT Light" w:hAnsi="VAGRounded LT Light"/>
                <w:b/>
                <w:color w:val="525E66"/>
              </w:rPr>
              <w:t xml:space="preserve">is chargeable, </w:t>
            </w:r>
            <w:r w:rsidRPr="00CF17BD">
              <w:rPr>
                <w:rFonts w:ascii="VAGRounded LT Light" w:hAnsi="VAGRounded LT Light"/>
                <w:b/>
                <w:color w:val="525E66"/>
              </w:rPr>
              <w:t>as detailed below.</w:t>
            </w:r>
          </w:p>
          <w:p w:rsidR="00581F19" w:rsidRPr="00653129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D68A7" w:rsidRPr="00653129" w:rsidRDefault="0099460B" w:rsidP="001B4829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653129">
              <w:rPr>
                <w:rFonts w:ascii="VAGRounded LT Light" w:hAnsi="VAGRounded LT Light"/>
                <w:color w:val="525E66"/>
                <w:sz w:val="18"/>
                <w:szCs w:val="18"/>
              </w:rPr>
              <w:t>We will store your details and may want to contact you in the future with more information about our services and</w:t>
            </w:r>
          </w:p>
          <w:p w:rsidR="00DE43EA" w:rsidRPr="00653129" w:rsidRDefault="00DE43EA" w:rsidP="001B4829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653129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activities.  Please tick here if you do </w:t>
            </w:r>
            <w:r w:rsidR="001D0BA1" w:rsidRPr="00653129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NOT </w:t>
            </w:r>
            <w:r w:rsidRPr="00653129">
              <w:rPr>
                <w:rFonts w:ascii="VAGRounded LT Light" w:hAnsi="VAGRounded LT Light"/>
                <w:color w:val="525E66"/>
                <w:sz w:val="18"/>
                <w:szCs w:val="18"/>
              </w:rPr>
              <w:t>want us to do this.  We will not pass your information on to a third party</w:t>
            </w:r>
          </w:p>
          <w:p w:rsidR="00272926" w:rsidRPr="00CF17BD" w:rsidRDefault="00DE43EA" w:rsidP="002B41EA">
            <w:pPr>
              <w:ind w:left="66"/>
              <w:contextualSpacing/>
              <w:rPr>
                <w:rFonts w:ascii="VAGRounded LT Light" w:hAnsi="VAGRounded LT Light"/>
                <w:b/>
                <w:sz w:val="17"/>
              </w:rPr>
            </w:pPr>
            <w:r w:rsidRPr="00653129">
              <w:rPr>
                <w:rFonts w:ascii="VAGRounded LT Light" w:hAnsi="VAGRounded LT Light"/>
                <w:color w:val="525E66"/>
                <w:sz w:val="18"/>
                <w:szCs w:val="18"/>
              </w:rPr>
              <w:t>without your permission.  Data Protection Act 1998.</w:t>
            </w: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29" w:rsidRPr="00653129" w:rsidRDefault="00653129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18"/>
                <w:szCs w:val="28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6" w:history="1">
              <w:r w:rsidR="002D7F97" w:rsidRPr="00CC066F">
                <w:rPr>
                  <w:rStyle w:val="Hyperlink"/>
                  <w:rFonts w:ascii="VAGRounded LT Light" w:hAnsi="VAGRounded LT Light" w:cs="Arial"/>
                  <w:color w:val="525E66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5E0360" w:rsidRPr="00CC066F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B4829" w:rsidRPr="00CC066F" w:rsidRDefault="001B4829" w:rsidP="00F04C69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Registered Company Limited in England and Wales: 01514576   VAT Registration no. </w:t>
            </w:r>
            <w:r w:rsidR="00366BF6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227 3222 34</w:t>
            </w:r>
          </w:p>
          <w:p w:rsidR="0022302F" w:rsidRDefault="001B4829" w:rsidP="0022302F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Family Action Enterprises Limited is a fully owne</w:t>
            </w:r>
            <w:r w:rsidR="00F04C69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d subsidiary of Family Action,</w:t>
            </w: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 Registered Charity no: 264713</w:t>
            </w:r>
          </w:p>
          <w:p w:rsidR="00653129" w:rsidRPr="00A3310B" w:rsidRDefault="00653129" w:rsidP="0022302F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17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71" w:rsidRDefault="00C45671">
      <w:r>
        <w:separator/>
      </w:r>
    </w:p>
  </w:endnote>
  <w:endnote w:type="continuationSeparator" w:id="0">
    <w:p w:rsidR="00C45671" w:rsidRDefault="00C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5" w:rsidRDefault="004E3285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</w:t>
    </w:r>
    <w:r w:rsidR="00BF72B2">
      <w:rPr>
        <w:rFonts w:ascii="VAGRounded LT Light" w:hAnsi="VAGRounded LT Light"/>
        <w:sz w:val="16"/>
        <w:szCs w:val="16"/>
      </w:rPr>
      <w:t xml:space="preserve"> </w:t>
    </w:r>
    <w:r w:rsidR="00A10A1E">
      <w:rPr>
        <w:rFonts w:ascii="VAGRounded LT Light" w:hAnsi="VAGRounded LT Light"/>
        <w:sz w:val="16"/>
        <w:szCs w:val="16"/>
      </w:rPr>
      <w:t xml:space="preserve">        </w:t>
    </w:r>
    <w:r w:rsidR="00BF72B2">
      <w:rPr>
        <w:rFonts w:ascii="VAGRounded LT Light" w:hAnsi="VAGRounded LT Light"/>
        <w:sz w:val="16"/>
        <w:szCs w:val="16"/>
      </w:rPr>
      <w:t xml:space="preserve">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71" w:rsidRDefault="00C45671">
      <w:r>
        <w:separator/>
      </w:r>
    </w:p>
  </w:footnote>
  <w:footnote w:type="continuationSeparator" w:id="0">
    <w:p w:rsidR="00C45671" w:rsidRDefault="00C4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227"/>
    <w:multiLevelType w:val="hybridMultilevel"/>
    <w:tmpl w:val="18CEFA62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>
    <w:nsid w:val="2DD15C62"/>
    <w:multiLevelType w:val="hybridMultilevel"/>
    <w:tmpl w:val="D152C750"/>
    <w:lvl w:ilvl="0" w:tplc="FFFFFFFF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BA2FB2"/>
    <w:multiLevelType w:val="hybridMultilevel"/>
    <w:tmpl w:val="FEF6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4134"/>
    <w:rsid w:val="00044EB8"/>
    <w:rsid w:val="000619DD"/>
    <w:rsid w:val="000918E1"/>
    <w:rsid w:val="00096810"/>
    <w:rsid w:val="000A3A58"/>
    <w:rsid w:val="000A43EF"/>
    <w:rsid w:val="000B204E"/>
    <w:rsid w:val="000C4E8D"/>
    <w:rsid w:val="00100712"/>
    <w:rsid w:val="00103438"/>
    <w:rsid w:val="0010532C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5C18"/>
    <w:rsid w:val="00204B8D"/>
    <w:rsid w:val="0022302F"/>
    <w:rsid w:val="00247AEA"/>
    <w:rsid w:val="002663CB"/>
    <w:rsid w:val="002671D9"/>
    <w:rsid w:val="00272188"/>
    <w:rsid w:val="00272926"/>
    <w:rsid w:val="002763F2"/>
    <w:rsid w:val="0028084A"/>
    <w:rsid w:val="00291E15"/>
    <w:rsid w:val="002960D8"/>
    <w:rsid w:val="002B41EA"/>
    <w:rsid w:val="002B4243"/>
    <w:rsid w:val="002B79FF"/>
    <w:rsid w:val="002D68A7"/>
    <w:rsid w:val="002D7F97"/>
    <w:rsid w:val="002E4F98"/>
    <w:rsid w:val="003323CB"/>
    <w:rsid w:val="0033373C"/>
    <w:rsid w:val="00347747"/>
    <w:rsid w:val="00351DC5"/>
    <w:rsid w:val="003565B5"/>
    <w:rsid w:val="00365031"/>
    <w:rsid w:val="003656D9"/>
    <w:rsid w:val="0036698D"/>
    <w:rsid w:val="00366BF6"/>
    <w:rsid w:val="00385C73"/>
    <w:rsid w:val="00390993"/>
    <w:rsid w:val="003A6E40"/>
    <w:rsid w:val="003D430D"/>
    <w:rsid w:val="003E218C"/>
    <w:rsid w:val="003E2DF3"/>
    <w:rsid w:val="003F0E69"/>
    <w:rsid w:val="003F2C55"/>
    <w:rsid w:val="00415505"/>
    <w:rsid w:val="00416E3B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D0245"/>
    <w:rsid w:val="004E3285"/>
    <w:rsid w:val="0050696F"/>
    <w:rsid w:val="00526D30"/>
    <w:rsid w:val="00533BDF"/>
    <w:rsid w:val="00537E6C"/>
    <w:rsid w:val="00541732"/>
    <w:rsid w:val="005635E3"/>
    <w:rsid w:val="0056748E"/>
    <w:rsid w:val="00574B7F"/>
    <w:rsid w:val="005765AE"/>
    <w:rsid w:val="00581F19"/>
    <w:rsid w:val="0058473C"/>
    <w:rsid w:val="00595803"/>
    <w:rsid w:val="00596C6E"/>
    <w:rsid w:val="005A2BA3"/>
    <w:rsid w:val="005A3E78"/>
    <w:rsid w:val="005A5C37"/>
    <w:rsid w:val="005D2398"/>
    <w:rsid w:val="005E0360"/>
    <w:rsid w:val="005F6D82"/>
    <w:rsid w:val="006029EE"/>
    <w:rsid w:val="00611B69"/>
    <w:rsid w:val="006239F6"/>
    <w:rsid w:val="0062596D"/>
    <w:rsid w:val="006267C8"/>
    <w:rsid w:val="0064182A"/>
    <w:rsid w:val="00652379"/>
    <w:rsid w:val="00653129"/>
    <w:rsid w:val="00664074"/>
    <w:rsid w:val="00664D6A"/>
    <w:rsid w:val="00667121"/>
    <w:rsid w:val="00672969"/>
    <w:rsid w:val="0068452A"/>
    <w:rsid w:val="006854AD"/>
    <w:rsid w:val="006B44B7"/>
    <w:rsid w:val="006B5B13"/>
    <w:rsid w:val="006C1847"/>
    <w:rsid w:val="006C6952"/>
    <w:rsid w:val="006D53E3"/>
    <w:rsid w:val="006D7E94"/>
    <w:rsid w:val="006E74D6"/>
    <w:rsid w:val="0070598C"/>
    <w:rsid w:val="00722886"/>
    <w:rsid w:val="00750690"/>
    <w:rsid w:val="007507E1"/>
    <w:rsid w:val="00751333"/>
    <w:rsid w:val="007646C6"/>
    <w:rsid w:val="00766A96"/>
    <w:rsid w:val="007714AB"/>
    <w:rsid w:val="00782AE4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6737"/>
    <w:rsid w:val="007F74A5"/>
    <w:rsid w:val="0081658F"/>
    <w:rsid w:val="00817B49"/>
    <w:rsid w:val="00823697"/>
    <w:rsid w:val="00841D6C"/>
    <w:rsid w:val="00843A15"/>
    <w:rsid w:val="00863FBD"/>
    <w:rsid w:val="00864FA3"/>
    <w:rsid w:val="00877D22"/>
    <w:rsid w:val="00883032"/>
    <w:rsid w:val="00884B8D"/>
    <w:rsid w:val="008877FC"/>
    <w:rsid w:val="008A15F1"/>
    <w:rsid w:val="008D18CA"/>
    <w:rsid w:val="008D244D"/>
    <w:rsid w:val="008E7A9D"/>
    <w:rsid w:val="008F1D21"/>
    <w:rsid w:val="008F512B"/>
    <w:rsid w:val="00905B5C"/>
    <w:rsid w:val="009105EB"/>
    <w:rsid w:val="00911A0C"/>
    <w:rsid w:val="00936FCB"/>
    <w:rsid w:val="0094126F"/>
    <w:rsid w:val="0094223E"/>
    <w:rsid w:val="009665A8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28DB"/>
    <w:rsid w:val="009D56EC"/>
    <w:rsid w:val="009E15BC"/>
    <w:rsid w:val="009E2688"/>
    <w:rsid w:val="009E6091"/>
    <w:rsid w:val="00A001C9"/>
    <w:rsid w:val="00A00A8C"/>
    <w:rsid w:val="00A00B03"/>
    <w:rsid w:val="00A02674"/>
    <w:rsid w:val="00A10A1E"/>
    <w:rsid w:val="00A13134"/>
    <w:rsid w:val="00A14983"/>
    <w:rsid w:val="00A2331A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2186"/>
    <w:rsid w:val="00A65D17"/>
    <w:rsid w:val="00A6721F"/>
    <w:rsid w:val="00A72F36"/>
    <w:rsid w:val="00A77DB9"/>
    <w:rsid w:val="00A872EB"/>
    <w:rsid w:val="00A9761A"/>
    <w:rsid w:val="00AC256C"/>
    <w:rsid w:val="00AC2A53"/>
    <w:rsid w:val="00AC2D03"/>
    <w:rsid w:val="00AC5863"/>
    <w:rsid w:val="00AE243B"/>
    <w:rsid w:val="00B034F1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A4258"/>
    <w:rsid w:val="00BA74A8"/>
    <w:rsid w:val="00BC0A82"/>
    <w:rsid w:val="00BC212C"/>
    <w:rsid w:val="00BD0031"/>
    <w:rsid w:val="00BE4B9B"/>
    <w:rsid w:val="00BE6707"/>
    <w:rsid w:val="00BF72B2"/>
    <w:rsid w:val="00BF7A52"/>
    <w:rsid w:val="00C03658"/>
    <w:rsid w:val="00C04F07"/>
    <w:rsid w:val="00C062ED"/>
    <w:rsid w:val="00C11562"/>
    <w:rsid w:val="00C1262D"/>
    <w:rsid w:val="00C17A19"/>
    <w:rsid w:val="00C22976"/>
    <w:rsid w:val="00C267F7"/>
    <w:rsid w:val="00C333DD"/>
    <w:rsid w:val="00C432C1"/>
    <w:rsid w:val="00C45671"/>
    <w:rsid w:val="00C97C00"/>
    <w:rsid w:val="00CA1657"/>
    <w:rsid w:val="00CA44D1"/>
    <w:rsid w:val="00CA63E9"/>
    <w:rsid w:val="00CC060C"/>
    <w:rsid w:val="00CC066F"/>
    <w:rsid w:val="00CD478F"/>
    <w:rsid w:val="00CE777A"/>
    <w:rsid w:val="00CF17BD"/>
    <w:rsid w:val="00D05AA1"/>
    <w:rsid w:val="00D06144"/>
    <w:rsid w:val="00D116A4"/>
    <w:rsid w:val="00D14B87"/>
    <w:rsid w:val="00D24B2D"/>
    <w:rsid w:val="00D32CEF"/>
    <w:rsid w:val="00D36585"/>
    <w:rsid w:val="00D50E6B"/>
    <w:rsid w:val="00D537E0"/>
    <w:rsid w:val="00D628D1"/>
    <w:rsid w:val="00D75AEE"/>
    <w:rsid w:val="00DA06F2"/>
    <w:rsid w:val="00DA0A68"/>
    <w:rsid w:val="00DA502E"/>
    <w:rsid w:val="00DB0C6D"/>
    <w:rsid w:val="00DB55AC"/>
    <w:rsid w:val="00DB63DD"/>
    <w:rsid w:val="00DC1CD6"/>
    <w:rsid w:val="00DC3897"/>
    <w:rsid w:val="00DC3A60"/>
    <w:rsid w:val="00DD2482"/>
    <w:rsid w:val="00DE30DB"/>
    <w:rsid w:val="00DE43EA"/>
    <w:rsid w:val="00DE7EA7"/>
    <w:rsid w:val="00E028AC"/>
    <w:rsid w:val="00E03EBA"/>
    <w:rsid w:val="00E07FE4"/>
    <w:rsid w:val="00E1614F"/>
    <w:rsid w:val="00E2305E"/>
    <w:rsid w:val="00E45BE9"/>
    <w:rsid w:val="00E470C8"/>
    <w:rsid w:val="00E47D38"/>
    <w:rsid w:val="00E52085"/>
    <w:rsid w:val="00E55BAA"/>
    <w:rsid w:val="00E600C9"/>
    <w:rsid w:val="00EB06E2"/>
    <w:rsid w:val="00EC4CE0"/>
    <w:rsid w:val="00EE7AD9"/>
    <w:rsid w:val="00EF0A2E"/>
    <w:rsid w:val="00EF47AE"/>
    <w:rsid w:val="00EF69BA"/>
    <w:rsid w:val="00F03FEB"/>
    <w:rsid w:val="00F04C69"/>
    <w:rsid w:val="00F0581F"/>
    <w:rsid w:val="00F165EE"/>
    <w:rsid w:val="00F2423F"/>
    <w:rsid w:val="00F247A0"/>
    <w:rsid w:val="00F446B0"/>
    <w:rsid w:val="00F636C0"/>
    <w:rsid w:val="00F65F00"/>
    <w:rsid w:val="00F87887"/>
    <w:rsid w:val="00FB6760"/>
    <w:rsid w:val="00FC57A7"/>
    <w:rsid w:val="00FC5F1A"/>
    <w:rsid w:val="00FC6EFC"/>
    <w:rsid w:val="00FD12C1"/>
    <w:rsid w:val="00FE1D09"/>
    <w:rsid w:val="00FF4A4C"/>
    <w:rsid w:val="00FF5A6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905B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90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y-action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y.broadhurst@family-action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y.broadhurst@family-action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-action.org.uk/trai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psafeguardingfordsls11-12january2018earlybird.eventbrite.com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psafeguardingtwo-daycourse11-12january2018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EABA-B3C4-40A4-9A71-7EDBEF9D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2</cp:revision>
  <cp:lastPrinted>2017-05-23T11:58:00Z</cp:lastPrinted>
  <dcterms:created xsi:type="dcterms:W3CDTF">2017-10-09T14:31:00Z</dcterms:created>
  <dcterms:modified xsi:type="dcterms:W3CDTF">2017-10-09T14:31:00Z</dcterms:modified>
</cp:coreProperties>
</file>