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8E" w:rsidRPr="0016039D" w:rsidRDefault="00E075B0" w:rsidP="00917C87">
      <w:pPr>
        <w:pStyle w:val="Header"/>
        <w:rPr>
          <w:rFonts w:cs="Arial"/>
        </w:rPr>
      </w:pPr>
      <w:r w:rsidRPr="0016039D">
        <w:rPr>
          <w:rFonts w:cs="Arial"/>
          <w:noProof/>
          <w:lang w:eastAsia="en-GB"/>
        </w:rPr>
        <w:drawing>
          <wp:anchor distT="0" distB="0" distL="114300" distR="114300" simplePos="0" relativeHeight="251660288" behindDoc="1" locked="0" layoutInCell="1" allowOverlap="1" wp14:anchorId="4E7B39D2" wp14:editId="68661836">
            <wp:simplePos x="0" y="0"/>
            <wp:positionH relativeFrom="column">
              <wp:posOffset>-114300</wp:posOffset>
            </wp:positionH>
            <wp:positionV relativeFrom="paragraph">
              <wp:posOffset>-123825</wp:posOffset>
            </wp:positionV>
            <wp:extent cx="1383030" cy="978535"/>
            <wp:effectExtent l="0" t="0" r="7620" b="0"/>
            <wp:wrapTight wrapText="bothSides">
              <wp:wrapPolygon edited="0">
                <wp:start x="0" y="0"/>
                <wp:lineTo x="0" y="21025"/>
                <wp:lineTo x="21421" y="21025"/>
                <wp:lineTo x="21421" y="0"/>
                <wp:lineTo x="0" y="0"/>
              </wp:wrapPolygon>
            </wp:wrapTight>
            <wp:docPr id="3" name="Picture 3" descr="G:\New literature SEN\Logo S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ew literature SEN\Logo SE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3030" cy="978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039D">
        <w:rPr>
          <w:rFonts w:cs="Arial"/>
          <w:noProof/>
          <w:lang w:eastAsia="en-GB"/>
        </w:rPr>
        <w:drawing>
          <wp:anchor distT="0" distB="0" distL="114300" distR="114300" simplePos="0" relativeHeight="251661312" behindDoc="1" locked="0" layoutInCell="1" allowOverlap="1" wp14:anchorId="2FBBB12D" wp14:editId="4E88D1DB">
            <wp:simplePos x="0" y="0"/>
            <wp:positionH relativeFrom="column">
              <wp:posOffset>4598670</wp:posOffset>
            </wp:positionH>
            <wp:positionV relativeFrom="paragraph">
              <wp:posOffset>-63500</wp:posOffset>
            </wp:positionV>
            <wp:extent cx="1784985" cy="809625"/>
            <wp:effectExtent l="0" t="0" r="5715" b="9525"/>
            <wp:wrapTight wrapText="bothSides">
              <wp:wrapPolygon edited="0">
                <wp:start x="0" y="0"/>
                <wp:lineTo x="0" y="21346"/>
                <wp:lineTo x="21439" y="21346"/>
                <wp:lineTo x="21439" y="0"/>
                <wp:lineTo x="0" y="0"/>
              </wp:wrapPolygon>
            </wp:wrapTight>
            <wp:docPr id="2" name="Picture 2" descr="G:\New literature SEN\FA_logo_Strap_C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ew literature SEN\FA_logo_Strap_COL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49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C41" w:rsidRPr="0016039D">
        <w:rPr>
          <w:rFonts w:cs="Arial"/>
        </w:rPr>
        <w:tab/>
        <w:t xml:space="preserve">                                      </w:t>
      </w:r>
      <w:r w:rsidR="00341C41" w:rsidRPr="0016039D">
        <w:rPr>
          <w:rFonts w:cs="Arial"/>
        </w:rPr>
        <w:tab/>
      </w:r>
      <w:r w:rsidR="00341C41" w:rsidRPr="0016039D">
        <w:rPr>
          <w:rFonts w:cs="Arial"/>
        </w:rPr>
        <w:br w:type="textWrapping" w:clear="all"/>
      </w:r>
    </w:p>
    <w:p w:rsidR="0016039D" w:rsidRPr="0016039D" w:rsidRDefault="0016039D" w:rsidP="0016039D">
      <w:pPr>
        <w:pStyle w:val="h1"/>
        <w:rPr>
          <w:sz w:val="32"/>
          <w:szCs w:val="32"/>
        </w:rPr>
      </w:pPr>
      <w:bookmarkStart w:id="0" w:name="_GoBack"/>
      <w:bookmarkEnd w:id="0"/>
      <w:r w:rsidRPr="0016039D">
        <w:rPr>
          <w:sz w:val="32"/>
          <w:szCs w:val="32"/>
        </w:rPr>
        <w:t>The Local Offer</w:t>
      </w:r>
    </w:p>
    <w:p w:rsidR="0016039D" w:rsidRPr="0016039D" w:rsidRDefault="0016039D" w:rsidP="0016039D">
      <w:pPr>
        <w:rPr>
          <w:rFonts w:cs="Arial"/>
        </w:rPr>
      </w:pPr>
    </w:p>
    <w:p w:rsidR="0016039D" w:rsidRPr="0016039D" w:rsidRDefault="0016039D" w:rsidP="0016039D">
      <w:pPr>
        <w:pStyle w:val="Heading2"/>
        <w:spacing w:before="0"/>
        <w:rPr>
          <w:rFonts w:ascii="Arial" w:hAnsi="Arial" w:cs="Arial"/>
        </w:rPr>
      </w:pPr>
      <w:r w:rsidRPr="0016039D">
        <w:rPr>
          <w:rFonts w:ascii="Arial" w:hAnsi="Arial" w:cs="Arial"/>
        </w:rPr>
        <w:t>What is the Local Offer?</w:t>
      </w:r>
    </w:p>
    <w:p w:rsidR="0016039D" w:rsidRPr="0016039D" w:rsidRDefault="0016039D" w:rsidP="0016039D">
      <w:pPr>
        <w:rPr>
          <w:rFonts w:cs="Arial"/>
        </w:rPr>
      </w:pPr>
    </w:p>
    <w:p w:rsidR="0016039D" w:rsidRPr="0016039D" w:rsidRDefault="0016039D" w:rsidP="0016039D">
      <w:pPr>
        <w:rPr>
          <w:rFonts w:cs="Arial"/>
          <w:color w:val="008000"/>
        </w:rPr>
      </w:pPr>
      <w:r w:rsidRPr="0016039D">
        <w:rPr>
          <w:rFonts w:cs="Arial"/>
        </w:rPr>
        <w:t>Every local authority must publish a Local Offer. The Local Offer tells you what support is available for children and young people with special educational needs (SEN) and/or disabilities, and their families. It should include information about education, health and care provision. It should also tell you about training, employment and independent living for young people with special educational needs and/or disabilities.</w:t>
      </w:r>
      <w:r w:rsidRPr="0016039D">
        <w:rPr>
          <w:rFonts w:cs="Arial"/>
        </w:rPr>
        <w:t xml:space="preserve"> </w:t>
      </w:r>
      <w:r w:rsidRPr="0016039D">
        <w:rPr>
          <w:rFonts w:cs="Arial"/>
        </w:rPr>
        <w:t>You can find the Local Offer for Warwickshire Local Authority</w:t>
      </w:r>
      <w:r w:rsidRPr="0016039D">
        <w:rPr>
          <w:rFonts w:cs="Arial"/>
          <w:color w:val="008000"/>
        </w:rPr>
        <w:t xml:space="preserve"> </w:t>
      </w:r>
      <w:r w:rsidRPr="0016039D">
        <w:rPr>
          <w:rFonts w:cs="Arial"/>
        </w:rPr>
        <w:t>at</w:t>
      </w:r>
      <w:r w:rsidRPr="0016039D">
        <w:rPr>
          <w:rFonts w:cs="Arial"/>
          <w:color w:val="008000"/>
        </w:rPr>
        <w:t xml:space="preserve"> </w:t>
      </w:r>
      <w:hyperlink r:id="rId10" w:history="1">
        <w:r w:rsidRPr="0016039D">
          <w:rPr>
            <w:rStyle w:val="Hyperlink"/>
            <w:rFonts w:cs="Arial"/>
          </w:rPr>
          <w:t>www.warwickshire.gov.uk/SEND</w:t>
        </w:r>
      </w:hyperlink>
      <w:r w:rsidRPr="0016039D">
        <w:rPr>
          <w:rFonts w:cs="Arial"/>
        </w:rPr>
        <w:t xml:space="preserve"> </w:t>
      </w:r>
    </w:p>
    <w:p w:rsidR="0016039D" w:rsidRPr="0016039D" w:rsidRDefault="0016039D" w:rsidP="0016039D">
      <w:pPr>
        <w:rPr>
          <w:rFonts w:cs="Arial"/>
        </w:rPr>
      </w:pPr>
    </w:p>
    <w:p w:rsidR="0016039D" w:rsidRPr="0016039D" w:rsidRDefault="0016039D" w:rsidP="0016039D">
      <w:pPr>
        <w:pStyle w:val="Heading2"/>
        <w:spacing w:before="0"/>
        <w:rPr>
          <w:rFonts w:ascii="Arial" w:hAnsi="Arial" w:cs="Arial"/>
        </w:rPr>
      </w:pPr>
      <w:r w:rsidRPr="0016039D">
        <w:rPr>
          <w:rFonts w:ascii="Arial" w:hAnsi="Arial" w:cs="Arial"/>
        </w:rPr>
        <w:t xml:space="preserve">Who is it for? </w:t>
      </w:r>
    </w:p>
    <w:p w:rsidR="0016039D" w:rsidRPr="0016039D" w:rsidRDefault="0016039D" w:rsidP="0016039D">
      <w:pPr>
        <w:rPr>
          <w:rFonts w:cs="Arial"/>
        </w:rPr>
      </w:pPr>
    </w:p>
    <w:p w:rsidR="0016039D" w:rsidRPr="0016039D" w:rsidRDefault="0016039D" w:rsidP="0016039D">
      <w:pPr>
        <w:spacing w:after="120"/>
        <w:rPr>
          <w:rFonts w:cs="Arial"/>
        </w:rPr>
      </w:pPr>
      <w:r w:rsidRPr="0016039D">
        <w:rPr>
          <w:rFonts w:cs="Arial"/>
        </w:rPr>
        <w:t>The Local Offer is for:</w:t>
      </w:r>
    </w:p>
    <w:p w:rsidR="0016039D" w:rsidRPr="0016039D" w:rsidRDefault="0016039D" w:rsidP="0016039D">
      <w:pPr>
        <w:pStyle w:val="bull1"/>
      </w:pPr>
      <w:r w:rsidRPr="0016039D">
        <w:t>children and young people with SEN and/or disabilities from birth to 25</w:t>
      </w:r>
    </w:p>
    <w:p w:rsidR="0016039D" w:rsidRPr="0016039D" w:rsidRDefault="0016039D" w:rsidP="0016039D">
      <w:pPr>
        <w:pStyle w:val="bull1"/>
      </w:pPr>
      <w:r w:rsidRPr="0016039D">
        <w:t>their parents and carers</w:t>
      </w:r>
    </w:p>
    <w:p w:rsidR="0016039D" w:rsidRPr="0016039D" w:rsidRDefault="0016039D" w:rsidP="0016039D">
      <w:pPr>
        <w:pStyle w:val="bull1"/>
      </w:pPr>
      <w:r w:rsidRPr="0016039D">
        <w:t>practitioners and professionals.</w:t>
      </w:r>
    </w:p>
    <w:p w:rsidR="0016039D" w:rsidRPr="0016039D" w:rsidRDefault="0016039D" w:rsidP="0016039D">
      <w:pPr>
        <w:rPr>
          <w:rFonts w:cs="Arial"/>
        </w:rPr>
      </w:pPr>
    </w:p>
    <w:p w:rsidR="0016039D" w:rsidRPr="0016039D" w:rsidRDefault="0016039D" w:rsidP="0016039D">
      <w:pPr>
        <w:pStyle w:val="Heading2"/>
        <w:spacing w:before="0"/>
        <w:rPr>
          <w:rFonts w:ascii="Arial" w:hAnsi="Arial" w:cs="Arial"/>
        </w:rPr>
      </w:pPr>
      <w:r w:rsidRPr="0016039D">
        <w:rPr>
          <w:rFonts w:ascii="Arial" w:hAnsi="Arial" w:cs="Arial"/>
        </w:rPr>
        <w:t>What is the idea?</w:t>
      </w:r>
    </w:p>
    <w:p w:rsidR="0016039D" w:rsidRPr="0016039D" w:rsidRDefault="0016039D" w:rsidP="0016039D">
      <w:pPr>
        <w:rPr>
          <w:rFonts w:cs="Arial"/>
        </w:rPr>
      </w:pPr>
    </w:p>
    <w:p w:rsidR="0016039D" w:rsidRPr="0016039D" w:rsidRDefault="0016039D" w:rsidP="0016039D">
      <w:pPr>
        <w:spacing w:after="120"/>
        <w:rPr>
          <w:rFonts w:cs="Arial"/>
        </w:rPr>
      </w:pPr>
      <w:r w:rsidRPr="0016039D">
        <w:rPr>
          <w:rFonts w:cs="Arial"/>
        </w:rPr>
        <w:t>The Local Offer should:</w:t>
      </w:r>
    </w:p>
    <w:p w:rsidR="0016039D" w:rsidRPr="0016039D" w:rsidRDefault="0016039D" w:rsidP="0016039D">
      <w:pPr>
        <w:pStyle w:val="bull1"/>
      </w:pPr>
      <w:r w:rsidRPr="0016039D">
        <w:t>make it easier to find out what you need to know</w:t>
      </w:r>
    </w:p>
    <w:p w:rsidR="0016039D" w:rsidRPr="0016039D" w:rsidRDefault="0016039D" w:rsidP="0016039D">
      <w:pPr>
        <w:pStyle w:val="bull1"/>
      </w:pPr>
      <w:r w:rsidRPr="0016039D">
        <w:t xml:space="preserve">give you information about what is available </w:t>
      </w:r>
    </w:p>
    <w:p w:rsidR="0016039D" w:rsidRPr="0016039D" w:rsidRDefault="0016039D" w:rsidP="0016039D">
      <w:pPr>
        <w:pStyle w:val="bull1"/>
      </w:pPr>
      <w:r w:rsidRPr="0016039D">
        <w:t xml:space="preserve">tell you where you can get further information. </w:t>
      </w:r>
    </w:p>
    <w:p w:rsidR="0016039D" w:rsidRPr="0016039D" w:rsidRDefault="0016039D" w:rsidP="0016039D">
      <w:pPr>
        <w:rPr>
          <w:rFonts w:cs="Arial"/>
        </w:rPr>
      </w:pPr>
    </w:p>
    <w:p w:rsidR="0016039D" w:rsidRPr="0016039D" w:rsidRDefault="0016039D" w:rsidP="0016039D">
      <w:pPr>
        <w:rPr>
          <w:rFonts w:cs="Arial"/>
        </w:rPr>
      </w:pPr>
      <w:r w:rsidRPr="0016039D">
        <w:rPr>
          <w:rFonts w:cs="Arial"/>
        </w:rPr>
        <w:t>The Local Offer should also make services more responsive to local needs.</w:t>
      </w:r>
    </w:p>
    <w:p w:rsidR="0016039D" w:rsidRPr="0016039D" w:rsidRDefault="0016039D" w:rsidP="0016039D">
      <w:pPr>
        <w:rPr>
          <w:rFonts w:cs="Arial"/>
        </w:rPr>
      </w:pPr>
    </w:p>
    <w:p w:rsidR="0016039D" w:rsidRPr="0016039D" w:rsidRDefault="0016039D" w:rsidP="0016039D">
      <w:pPr>
        <w:rPr>
          <w:rFonts w:cs="Arial"/>
        </w:rPr>
      </w:pPr>
      <w:r w:rsidRPr="0016039D">
        <w:rPr>
          <w:rFonts w:cs="Arial"/>
        </w:rPr>
        <w:t>The SEND Code of Practice says that the Local Offer should:</w:t>
      </w:r>
    </w:p>
    <w:p w:rsidR="0016039D" w:rsidRPr="0016039D" w:rsidRDefault="0016039D" w:rsidP="0016039D">
      <w:pPr>
        <w:rPr>
          <w:rFonts w:cs="Arial"/>
        </w:rPr>
      </w:pPr>
    </w:p>
    <w:p w:rsidR="0016039D" w:rsidRPr="0016039D" w:rsidRDefault="0016039D" w:rsidP="0016039D">
      <w:pPr>
        <w:pStyle w:val="ListParagraph"/>
        <w:numPr>
          <w:ilvl w:val="0"/>
          <w:numId w:val="9"/>
        </w:numPr>
        <w:pBdr>
          <w:top w:val="single" w:sz="18" w:space="4" w:color="0000FF"/>
          <w:left w:val="single" w:sz="18" w:space="24" w:color="0000FF"/>
          <w:bottom w:val="single" w:sz="18" w:space="4" w:color="0000FF"/>
          <w:right w:val="single" w:sz="18" w:space="6" w:color="0000FF"/>
        </w:pBdr>
        <w:spacing w:before="2" w:after="120"/>
        <w:contextualSpacing w:val="0"/>
        <w:rPr>
          <w:rFonts w:cs="Arial"/>
          <w:i/>
          <w:sz w:val="20"/>
          <w:szCs w:val="20"/>
        </w:rPr>
      </w:pPr>
      <w:r w:rsidRPr="0016039D">
        <w:rPr>
          <w:rFonts w:cs="Arial"/>
          <w:i/>
        </w:rPr>
        <w:t xml:space="preserve">provide clear, comprehensive, accessible and up-to-date information about the available provision and how to access it </w:t>
      </w:r>
    </w:p>
    <w:p w:rsidR="0016039D" w:rsidRPr="0016039D" w:rsidRDefault="0016039D" w:rsidP="0016039D">
      <w:pPr>
        <w:pStyle w:val="ListParagraph"/>
        <w:numPr>
          <w:ilvl w:val="0"/>
          <w:numId w:val="9"/>
        </w:numPr>
        <w:pBdr>
          <w:top w:val="single" w:sz="18" w:space="4" w:color="0000FF"/>
          <w:left w:val="single" w:sz="18" w:space="24" w:color="0000FF"/>
          <w:bottom w:val="single" w:sz="18" w:space="4" w:color="0000FF"/>
          <w:right w:val="single" w:sz="18" w:space="6" w:color="0000FF"/>
        </w:pBdr>
        <w:spacing w:before="2"/>
        <w:contextualSpacing w:val="0"/>
        <w:rPr>
          <w:rFonts w:cs="Arial"/>
          <w:i/>
          <w:sz w:val="20"/>
          <w:szCs w:val="20"/>
        </w:rPr>
      </w:pPr>
      <w:r w:rsidRPr="0016039D">
        <w:rPr>
          <w:rFonts w:cs="Arial"/>
          <w:i/>
        </w:rPr>
        <w:t>make provision more responsive to local needs and aspirations by directly involving disabled children and those with SEN and their parents, and disabled young people and those with SEN, and service provider</w:t>
      </w:r>
      <w:r w:rsidRPr="0016039D">
        <w:rPr>
          <w:rFonts w:cs="Arial"/>
          <w:i/>
        </w:rPr>
        <w:t>s in its development and review</w:t>
      </w:r>
      <w:r w:rsidRPr="0016039D">
        <w:rPr>
          <w:rFonts w:cs="Arial"/>
        </w:rPr>
        <w:t xml:space="preserve"> </w:t>
      </w:r>
      <w:r w:rsidRPr="0016039D">
        <w:rPr>
          <w:rFonts w:cs="Arial"/>
        </w:rPr>
        <w:t>(4.2)</w:t>
      </w:r>
    </w:p>
    <w:p w:rsidR="0016039D" w:rsidRPr="0016039D" w:rsidRDefault="0016039D" w:rsidP="0016039D">
      <w:pPr>
        <w:pStyle w:val="Heading2"/>
        <w:spacing w:before="0"/>
        <w:rPr>
          <w:rFonts w:ascii="Arial" w:hAnsi="Arial" w:cs="Arial"/>
        </w:rPr>
      </w:pPr>
    </w:p>
    <w:p w:rsidR="0016039D" w:rsidRPr="0016039D" w:rsidRDefault="0016039D">
      <w:pPr>
        <w:rPr>
          <w:rFonts w:eastAsiaTheme="majorEastAsia" w:cs="Arial"/>
          <w:b/>
          <w:bCs/>
          <w:color w:val="4F81BD" w:themeColor="accent1"/>
          <w:sz w:val="26"/>
          <w:szCs w:val="26"/>
        </w:rPr>
      </w:pPr>
      <w:r w:rsidRPr="0016039D">
        <w:rPr>
          <w:rFonts w:cs="Arial"/>
        </w:rPr>
        <w:br w:type="page"/>
      </w:r>
    </w:p>
    <w:p w:rsidR="0016039D" w:rsidRPr="0016039D" w:rsidRDefault="0016039D" w:rsidP="0016039D">
      <w:pPr>
        <w:pStyle w:val="Heading2"/>
        <w:spacing w:before="0"/>
        <w:rPr>
          <w:rFonts w:ascii="Arial" w:hAnsi="Arial" w:cs="Arial"/>
        </w:rPr>
      </w:pPr>
    </w:p>
    <w:p w:rsidR="0016039D" w:rsidRPr="0016039D" w:rsidRDefault="0016039D" w:rsidP="0016039D">
      <w:pPr>
        <w:pStyle w:val="Heading2"/>
        <w:spacing w:before="0"/>
        <w:rPr>
          <w:rFonts w:ascii="Arial" w:hAnsi="Arial" w:cs="Arial"/>
        </w:rPr>
      </w:pPr>
      <w:r w:rsidRPr="0016039D">
        <w:rPr>
          <w:rFonts w:ascii="Arial" w:hAnsi="Arial" w:cs="Arial"/>
        </w:rPr>
        <w:t>What does it include?</w:t>
      </w:r>
    </w:p>
    <w:p w:rsidR="0016039D" w:rsidRPr="0016039D" w:rsidRDefault="0016039D" w:rsidP="0016039D">
      <w:pPr>
        <w:rPr>
          <w:rFonts w:cs="Arial"/>
        </w:rPr>
      </w:pPr>
    </w:p>
    <w:p w:rsidR="0016039D" w:rsidRPr="0016039D" w:rsidRDefault="0016039D" w:rsidP="0016039D">
      <w:pPr>
        <w:spacing w:after="120"/>
        <w:rPr>
          <w:rFonts w:cs="Arial"/>
        </w:rPr>
      </w:pPr>
      <w:r w:rsidRPr="0016039D">
        <w:rPr>
          <w:rFonts w:cs="Arial"/>
        </w:rPr>
        <w:t>The Local Offer includes information on:</w:t>
      </w:r>
    </w:p>
    <w:p w:rsidR="0016039D" w:rsidRPr="0016039D" w:rsidRDefault="0016039D" w:rsidP="0016039D">
      <w:pPr>
        <w:pStyle w:val="bull1"/>
      </w:pPr>
      <w:r w:rsidRPr="0016039D">
        <w:t>how children and young people</w:t>
      </w:r>
      <w:r w:rsidRPr="0016039D">
        <w:t>’s</w:t>
      </w:r>
      <w:r w:rsidRPr="0016039D">
        <w:t xml:space="preserve"> needs are identified </w:t>
      </w:r>
    </w:p>
    <w:p w:rsidR="0016039D" w:rsidRPr="0016039D" w:rsidRDefault="0016039D" w:rsidP="0016039D">
      <w:pPr>
        <w:pStyle w:val="bull1"/>
      </w:pPr>
      <w:r w:rsidRPr="0016039D">
        <w:t>how their needs are assessed</w:t>
      </w:r>
    </w:p>
    <w:p w:rsidR="0016039D" w:rsidRPr="0016039D" w:rsidRDefault="0016039D" w:rsidP="0016039D">
      <w:pPr>
        <w:pStyle w:val="bull1"/>
      </w:pPr>
      <w:r w:rsidRPr="0016039D">
        <w:t>the special educational, health and social care provision for children and young people with SEN or disabilities</w:t>
      </w:r>
    </w:p>
    <w:p w:rsidR="0016039D" w:rsidRPr="0016039D" w:rsidRDefault="0016039D" w:rsidP="0016039D">
      <w:pPr>
        <w:pStyle w:val="bull1"/>
      </w:pPr>
      <w:r w:rsidRPr="0016039D">
        <w:t xml:space="preserve">opportunities for training and employment </w:t>
      </w:r>
    </w:p>
    <w:p w:rsidR="0016039D" w:rsidRPr="0016039D" w:rsidRDefault="0016039D" w:rsidP="0016039D">
      <w:pPr>
        <w:pStyle w:val="bull1"/>
      </w:pPr>
      <w:r w:rsidRPr="0016039D">
        <w:t>support for independent living</w:t>
      </w:r>
    </w:p>
    <w:p w:rsidR="0016039D" w:rsidRPr="0016039D" w:rsidRDefault="0016039D" w:rsidP="0016039D">
      <w:pPr>
        <w:pStyle w:val="bull1"/>
      </w:pPr>
      <w:r w:rsidRPr="0016039D">
        <w:t>how provision is funded</w:t>
      </w:r>
    </w:p>
    <w:p w:rsidR="0016039D" w:rsidRPr="0016039D" w:rsidRDefault="0016039D" w:rsidP="0016039D">
      <w:pPr>
        <w:pStyle w:val="bull1"/>
      </w:pPr>
      <w:r w:rsidRPr="0016039D">
        <w:t>leisure activities and support groups</w:t>
      </w:r>
    </w:p>
    <w:p w:rsidR="0016039D" w:rsidRPr="0016039D" w:rsidRDefault="0016039D" w:rsidP="0016039D">
      <w:pPr>
        <w:pStyle w:val="bull1"/>
      </w:pPr>
      <w:r w:rsidRPr="0016039D">
        <w:t>where you can find more information, advice and support</w:t>
      </w:r>
    </w:p>
    <w:p w:rsidR="0016039D" w:rsidRPr="0016039D" w:rsidRDefault="0016039D" w:rsidP="0016039D">
      <w:pPr>
        <w:pStyle w:val="bull1"/>
      </w:pPr>
      <w:r w:rsidRPr="0016039D">
        <w:t>arrangements for travel</w:t>
      </w:r>
    </w:p>
    <w:p w:rsidR="0016039D" w:rsidRPr="0016039D" w:rsidRDefault="0016039D" w:rsidP="0016039D">
      <w:pPr>
        <w:pStyle w:val="bull1"/>
      </w:pPr>
      <w:r w:rsidRPr="0016039D">
        <w:t>the help available to resolve disagreements.</w:t>
      </w:r>
    </w:p>
    <w:p w:rsidR="0016039D" w:rsidRPr="0016039D" w:rsidRDefault="0016039D" w:rsidP="0016039D">
      <w:pPr>
        <w:ind w:left="357"/>
        <w:rPr>
          <w:rFonts w:cs="Arial"/>
        </w:rPr>
      </w:pPr>
    </w:p>
    <w:p w:rsidR="0016039D" w:rsidRPr="0016039D" w:rsidRDefault="0016039D" w:rsidP="0016039D">
      <w:pPr>
        <w:rPr>
          <w:rFonts w:cs="Arial"/>
        </w:rPr>
      </w:pPr>
      <w:r w:rsidRPr="0016039D">
        <w:rPr>
          <w:rFonts w:cs="Arial"/>
        </w:rPr>
        <w:t>The Local Offer must also tell you about services provided outside your area which local people are likely to use.</w:t>
      </w:r>
      <w:r>
        <w:rPr>
          <w:rFonts w:cs="Arial"/>
        </w:rPr>
        <w:t xml:space="preserve"> </w:t>
      </w:r>
      <w:r w:rsidRPr="0016039D">
        <w:rPr>
          <w:rFonts w:cs="Arial"/>
        </w:rPr>
        <w:t xml:space="preserve">You can find the full list of what must be included in the SEND Code of Practice section 4.30. </w:t>
      </w:r>
    </w:p>
    <w:p w:rsidR="0016039D" w:rsidRPr="0016039D" w:rsidRDefault="0016039D" w:rsidP="0016039D">
      <w:pPr>
        <w:ind w:left="357"/>
        <w:rPr>
          <w:rFonts w:cs="Arial"/>
        </w:rPr>
      </w:pPr>
    </w:p>
    <w:p w:rsidR="0016039D" w:rsidRPr="0016039D" w:rsidRDefault="0016039D" w:rsidP="0016039D">
      <w:pPr>
        <w:pStyle w:val="Heading2"/>
        <w:spacing w:before="0"/>
        <w:rPr>
          <w:rFonts w:ascii="Arial" w:hAnsi="Arial" w:cs="Arial"/>
        </w:rPr>
      </w:pPr>
      <w:r w:rsidRPr="0016039D">
        <w:rPr>
          <w:rFonts w:ascii="Arial" w:hAnsi="Arial" w:cs="Arial"/>
        </w:rPr>
        <w:t>How can I get involved?</w:t>
      </w:r>
    </w:p>
    <w:p w:rsidR="0016039D" w:rsidRPr="0016039D" w:rsidRDefault="0016039D" w:rsidP="0016039D">
      <w:pPr>
        <w:rPr>
          <w:rFonts w:cs="Arial"/>
        </w:rPr>
      </w:pPr>
    </w:p>
    <w:p w:rsidR="0016039D" w:rsidRPr="0016039D" w:rsidRDefault="0016039D" w:rsidP="0016039D">
      <w:pPr>
        <w:pStyle w:val="Inforesources"/>
        <w:rPr>
          <w:rFonts w:ascii="Arial" w:hAnsi="Arial" w:cs="Arial"/>
        </w:rPr>
      </w:pPr>
      <w:r w:rsidRPr="0016039D">
        <w:rPr>
          <w:rFonts w:ascii="Arial" w:hAnsi="Arial" w:cs="Arial"/>
        </w:rPr>
        <w:t>The local authority must involve children and young people with SEN and disabilities, and parents and carers in preparing and reviewing the Local Offer. If you would like to be involved, or make some comments, you can find out more on the Local Offer website.</w:t>
      </w:r>
    </w:p>
    <w:p w:rsidR="0016039D" w:rsidRPr="0016039D" w:rsidRDefault="0016039D" w:rsidP="0016039D">
      <w:pPr>
        <w:rPr>
          <w:rFonts w:cs="Arial"/>
        </w:rPr>
      </w:pPr>
    </w:p>
    <w:p w:rsidR="0016039D" w:rsidRPr="0016039D" w:rsidRDefault="0016039D" w:rsidP="0016039D">
      <w:pPr>
        <w:rPr>
          <w:rFonts w:cs="Arial"/>
          <w:b/>
          <w:color w:val="008000"/>
        </w:rPr>
      </w:pPr>
      <w:r w:rsidRPr="0016039D">
        <w:rPr>
          <w:rFonts w:cs="Arial"/>
        </w:rPr>
        <w:t>Parents who want to be more involved in developing and reviewing the Local Offer can contact</w:t>
      </w:r>
      <w:r>
        <w:rPr>
          <w:rFonts w:cs="Arial"/>
        </w:rPr>
        <w:t xml:space="preserve"> their local Parent Carer Forum (ask Warwickshire Sendias for details). </w:t>
      </w:r>
      <w:r w:rsidRPr="0016039D">
        <w:rPr>
          <w:rFonts w:cs="Arial"/>
        </w:rPr>
        <w:t>Children and young people</w:t>
      </w:r>
      <w:r w:rsidRPr="0016039D">
        <w:rPr>
          <w:rFonts w:cs="Arial"/>
          <w:b/>
          <w:color w:val="008000"/>
        </w:rPr>
        <w:t xml:space="preserve"> </w:t>
      </w:r>
      <w:r w:rsidRPr="0016039D">
        <w:rPr>
          <w:rFonts w:cs="Arial"/>
        </w:rPr>
        <w:t>who want to be more involved in developing and reviewing the Local Offer can contact</w:t>
      </w:r>
      <w:r>
        <w:rPr>
          <w:rFonts w:cs="Arial"/>
        </w:rPr>
        <w:t xml:space="preserve"> Warwickshire Sendias for details.</w:t>
      </w:r>
    </w:p>
    <w:p w:rsidR="0016039D" w:rsidRPr="0016039D" w:rsidRDefault="0016039D" w:rsidP="0016039D">
      <w:pPr>
        <w:rPr>
          <w:rFonts w:cs="Arial"/>
          <w:b/>
          <w:color w:val="008000"/>
        </w:rPr>
      </w:pPr>
    </w:p>
    <w:p w:rsidR="0016039D" w:rsidRPr="0016039D" w:rsidRDefault="0016039D" w:rsidP="0016039D">
      <w:pPr>
        <w:rPr>
          <w:rFonts w:cs="Arial"/>
        </w:rPr>
      </w:pPr>
      <w:r w:rsidRPr="0016039D">
        <w:rPr>
          <w:rFonts w:cs="Arial"/>
        </w:rPr>
        <w:t xml:space="preserve">The local authority must publish what children, young people and parents tell them about the Local Offer. It must also say clearly what it will do about the comments it has received. </w:t>
      </w:r>
    </w:p>
    <w:p w:rsidR="0016039D" w:rsidRPr="0016039D" w:rsidRDefault="0016039D" w:rsidP="0016039D">
      <w:pPr>
        <w:rPr>
          <w:rFonts w:cs="Arial"/>
          <w:b/>
          <w:color w:val="008000"/>
        </w:rPr>
      </w:pPr>
    </w:p>
    <w:p w:rsidR="0016039D" w:rsidRPr="0016039D" w:rsidRDefault="0016039D" w:rsidP="0016039D">
      <w:pPr>
        <w:pStyle w:val="Heading2"/>
        <w:spacing w:before="0"/>
        <w:rPr>
          <w:rFonts w:ascii="Arial" w:hAnsi="Arial" w:cs="Arial"/>
        </w:rPr>
      </w:pPr>
      <w:r w:rsidRPr="0016039D">
        <w:rPr>
          <w:rFonts w:ascii="Arial" w:hAnsi="Arial" w:cs="Arial"/>
        </w:rPr>
        <w:t>Where can I get further information, advice or support?</w:t>
      </w:r>
    </w:p>
    <w:p w:rsidR="0016039D" w:rsidRPr="0016039D" w:rsidRDefault="0016039D" w:rsidP="0016039D">
      <w:pPr>
        <w:rPr>
          <w:rFonts w:cs="Arial"/>
        </w:rPr>
      </w:pPr>
    </w:p>
    <w:p w:rsidR="0016039D" w:rsidRDefault="0016039D" w:rsidP="0016039D">
      <w:pPr>
        <w:rPr>
          <w:rFonts w:cs="Arial"/>
        </w:rPr>
      </w:pPr>
      <w:r w:rsidRPr="0016039D">
        <w:rPr>
          <w:rFonts w:cs="Arial"/>
        </w:rPr>
        <w:t>Chapter 4 of the</w:t>
      </w:r>
      <w:r w:rsidRPr="0016039D">
        <w:rPr>
          <w:rFonts w:cs="Arial"/>
          <w:b/>
          <w:color w:val="008000"/>
        </w:rPr>
        <w:t xml:space="preserve"> </w:t>
      </w:r>
      <w:r w:rsidRPr="0016039D">
        <w:t>SEND Code of Practice tells you more</w:t>
      </w:r>
      <w:r w:rsidRPr="0016039D">
        <w:rPr>
          <w:rFonts w:cs="Arial"/>
        </w:rPr>
        <w:t xml:space="preserve"> about the Local Offer.</w:t>
      </w:r>
      <w:r>
        <w:rPr>
          <w:rFonts w:cs="Arial"/>
        </w:rPr>
        <w:t xml:space="preserve"> </w:t>
      </w:r>
    </w:p>
    <w:p w:rsidR="0016039D" w:rsidRDefault="0016039D" w:rsidP="0016039D">
      <w:pPr>
        <w:rPr>
          <w:rFonts w:cs="Arial"/>
        </w:rPr>
      </w:pPr>
    </w:p>
    <w:p w:rsidR="0016039D" w:rsidRPr="0016039D" w:rsidRDefault="0016039D" w:rsidP="0016039D">
      <w:pPr>
        <w:rPr>
          <w:rFonts w:cs="Arial"/>
          <w:b/>
          <w:color w:val="F79646" w:themeColor="accent6"/>
        </w:rPr>
      </w:pPr>
      <w:r w:rsidRPr="0016039D">
        <w:rPr>
          <w:rFonts w:cs="Arial"/>
        </w:rPr>
        <w:t xml:space="preserve">You can </w:t>
      </w:r>
      <w:r w:rsidRPr="0016039D">
        <w:t xml:space="preserve">find the Local Offer for Warwickshire Local Authority at </w:t>
      </w:r>
      <w:hyperlink r:id="rId11" w:history="1">
        <w:r w:rsidRPr="001F03C7">
          <w:rPr>
            <w:rStyle w:val="Hyperlink"/>
          </w:rPr>
          <w:t>www.warwickshire.gov.uk/SEND</w:t>
        </w:r>
      </w:hyperlink>
      <w:r>
        <w:t xml:space="preserve">  </w:t>
      </w:r>
    </w:p>
    <w:p w:rsidR="0016039D" w:rsidRPr="0016039D" w:rsidRDefault="0016039D" w:rsidP="0016039D">
      <w:pPr>
        <w:rPr>
          <w:rFonts w:cs="Arial"/>
          <w:b/>
          <w:color w:val="F79646" w:themeColor="accent6"/>
        </w:rPr>
      </w:pPr>
    </w:p>
    <w:p w:rsidR="0016039D" w:rsidRPr="0016039D" w:rsidRDefault="0016039D" w:rsidP="0016039D">
      <w:pPr>
        <w:spacing w:after="120"/>
      </w:pPr>
      <w:r w:rsidRPr="0016039D">
        <w:t>Warwickshire SEND (Information, Advice and Support Service) can also give you:</w:t>
      </w:r>
    </w:p>
    <w:p w:rsidR="0016039D" w:rsidRPr="0016039D" w:rsidRDefault="0016039D" w:rsidP="0016039D">
      <w:pPr>
        <w:pStyle w:val="bull1"/>
      </w:pPr>
      <w:r w:rsidRPr="0016039D">
        <w:t xml:space="preserve">information and advice about SEN and disability support and provision </w:t>
      </w:r>
    </w:p>
    <w:p w:rsidR="0016039D" w:rsidRPr="0016039D" w:rsidRDefault="0016039D" w:rsidP="0016039D">
      <w:pPr>
        <w:pStyle w:val="bull1"/>
      </w:pPr>
      <w:r w:rsidRPr="0016039D">
        <w:t>more information about local services, organisations, and resources which might help</w:t>
      </w:r>
    </w:p>
    <w:p w:rsidR="0016039D" w:rsidRPr="0016039D" w:rsidRDefault="0016039D" w:rsidP="0016039D">
      <w:pPr>
        <w:pStyle w:val="bull1"/>
      </w:pPr>
      <w:r w:rsidRPr="0016039D">
        <w:t>advice and support to get more involved.</w:t>
      </w:r>
    </w:p>
    <w:p w:rsidR="0016039D" w:rsidRPr="0016039D" w:rsidRDefault="0016039D" w:rsidP="0016039D">
      <w:pPr>
        <w:jc w:val="right"/>
        <w:rPr>
          <w:rFonts w:cs="Arial"/>
        </w:rPr>
      </w:pPr>
    </w:p>
    <w:p w:rsidR="0016039D" w:rsidRPr="0016039D" w:rsidRDefault="0016039D" w:rsidP="00917C87">
      <w:pPr>
        <w:rPr>
          <w:rFonts w:cs="Arial"/>
          <w:b/>
        </w:rPr>
      </w:pPr>
    </w:p>
    <w:tbl>
      <w:tblPr>
        <w:tblStyle w:val="TableGrid"/>
        <w:tblW w:w="10773" w:type="dxa"/>
        <w:tblInd w:w="-459" w:type="dxa"/>
        <w:tblLook w:val="04A0" w:firstRow="1" w:lastRow="0" w:firstColumn="1" w:lastColumn="0" w:noHBand="0" w:noVBand="1"/>
      </w:tblPr>
      <w:tblGrid>
        <w:gridCol w:w="10773"/>
      </w:tblGrid>
      <w:tr w:rsidR="00E075B0" w:rsidRPr="0016039D" w:rsidTr="00C57EBF">
        <w:tc>
          <w:tcPr>
            <w:tcW w:w="10773" w:type="dxa"/>
          </w:tcPr>
          <w:p w:rsidR="001D7B3B" w:rsidRPr="0016039D" w:rsidRDefault="001D7B3B" w:rsidP="00917C87">
            <w:pPr>
              <w:rPr>
                <w:rFonts w:cs="Arial"/>
                <w:b/>
              </w:rPr>
            </w:pPr>
          </w:p>
          <w:p w:rsidR="00E075B0" w:rsidRPr="0016039D" w:rsidRDefault="00E075B0" w:rsidP="00917C87">
            <w:pPr>
              <w:rPr>
                <w:rFonts w:cs="Arial"/>
                <w:b/>
              </w:rPr>
            </w:pPr>
            <w:r w:rsidRPr="0016039D">
              <w:rPr>
                <w:rFonts w:cs="Arial"/>
                <w:b/>
              </w:rPr>
              <w:t>Contact us</w:t>
            </w:r>
          </w:p>
          <w:p w:rsidR="001D7B3B" w:rsidRPr="0016039D" w:rsidRDefault="001D7B3B" w:rsidP="00917C87">
            <w:pPr>
              <w:rPr>
                <w:rFonts w:cs="Arial"/>
                <w:b/>
              </w:rPr>
            </w:pPr>
          </w:p>
          <w:p w:rsidR="00F41FC7" w:rsidRPr="0016039D" w:rsidRDefault="00C57EBF" w:rsidP="00917C87">
            <w:pPr>
              <w:rPr>
                <w:rFonts w:cs="Arial"/>
              </w:rPr>
            </w:pPr>
            <w:r w:rsidRPr="0016039D">
              <w:rPr>
                <w:rFonts w:cs="Arial"/>
              </w:rPr>
              <w:t xml:space="preserve">Family Action has been commissioned by Warwickshire Local Authority to deliver an independent SENDIAS Service. </w:t>
            </w:r>
          </w:p>
          <w:p w:rsidR="00F41FC7" w:rsidRPr="0016039D" w:rsidRDefault="00F41FC7" w:rsidP="00917C87">
            <w:pPr>
              <w:rPr>
                <w:rFonts w:cs="Arial"/>
              </w:rPr>
            </w:pPr>
          </w:p>
          <w:p w:rsidR="001D7B3B" w:rsidRPr="0016039D" w:rsidRDefault="00F41FC7" w:rsidP="00917C87">
            <w:pPr>
              <w:rPr>
                <w:rFonts w:cs="Arial"/>
              </w:rPr>
            </w:pPr>
            <w:r w:rsidRPr="0016039D">
              <w:rPr>
                <w:rFonts w:cs="Arial"/>
              </w:rPr>
              <w:t>Phone the Warwickshire SENDIAS team</w:t>
            </w:r>
            <w:r w:rsidR="00C57EBF" w:rsidRPr="0016039D">
              <w:rPr>
                <w:rFonts w:cs="Arial"/>
              </w:rPr>
              <w:t xml:space="preserve"> </w:t>
            </w:r>
            <w:r w:rsidRPr="0016039D">
              <w:rPr>
                <w:rFonts w:cs="Arial"/>
              </w:rPr>
              <w:t xml:space="preserve">on </w:t>
            </w:r>
            <w:r w:rsidR="00E075B0" w:rsidRPr="0016039D">
              <w:rPr>
                <w:rFonts w:cs="Arial"/>
              </w:rPr>
              <w:t>024 7636 6054</w:t>
            </w:r>
            <w:r w:rsidR="00C57EBF" w:rsidRPr="0016039D">
              <w:rPr>
                <w:rFonts w:cs="Arial"/>
              </w:rPr>
              <w:t xml:space="preserve"> or email</w:t>
            </w:r>
            <w:r w:rsidR="00E075B0" w:rsidRPr="0016039D">
              <w:rPr>
                <w:rFonts w:cs="Arial"/>
              </w:rPr>
              <w:t xml:space="preserve"> </w:t>
            </w:r>
            <w:hyperlink r:id="rId12" w:history="1">
              <w:r w:rsidR="00E075B0" w:rsidRPr="0016039D">
                <w:rPr>
                  <w:rStyle w:val="Hyperlink"/>
                  <w:rFonts w:cs="Arial"/>
                </w:rPr>
                <w:t>wias@family-action.org.uk</w:t>
              </w:r>
            </w:hyperlink>
            <w:r w:rsidR="00C57EBF" w:rsidRPr="0016039D">
              <w:rPr>
                <w:rFonts w:cs="Arial"/>
              </w:rPr>
              <w:t xml:space="preserve"> </w:t>
            </w:r>
          </w:p>
          <w:p w:rsidR="001D7B3B" w:rsidRPr="0016039D" w:rsidRDefault="001D7B3B" w:rsidP="00917C87">
            <w:pPr>
              <w:rPr>
                <w:rFonts w:cs="Arial"/>
              </w:rPr>
            </w:pPr>
          </w:p>
          <w:p w:rsidR="00E075B0" w:rsidRPr="0016039D" w:rsidRDefault="00C57EBF" w:rsidP="00917C87">
            <w:pPr>
              <w:rPr>
                <w:rFonts w:cs="Arial"/>
              </w:rPr>
            </w:pPr>
            <w:r w:rsidRPr="0016039D">
              <w:rPr>
                <w:rFonts w:cs="Arial"/>
              </w:rPr>
              <w:t xml:space="preserve">Visit our </w:t>
            </w:r>
            <w:r w:rsidR="001D7B3B" w:rsidRPr="0016039D">
              <w:rPr>
                <w:rFonts w:cs="Arial"/>
              </w:rPr>
              <w:t xml:space="preserve">SENDIAS </w:t>
            </w:r>
            <w:r w:rsidRPr="0016039D">
              <w:rPr>
                <w:rFonts w:cs="Arial"/>
              </w:rPr>
              <w:t>website to find information about local and national support services:</w:t>
            </w:r>
            <w:r w:rsidR="00E075B0" w:rsidRPr="0016039D">
              <w:rPr>
                <w:rFonts w:cs="Arial"/>
              </w:rPr>
              <w:t xml:space="preserve"> </w:t>
            </w:r>
            <w:hyperlink r:id="rId13" w:history="1">
              <w:r w:rsidR="00E075B0" w:rsidRPr="0016039D">
                <w:rPr>
                  <w:rStyle w:val="Hyperlink"/>
                  <w:rFonts w:cs="Arial"/>
                </w:rPr>
                <w:t>www.family-action.org.uk/wias</w:t>
              </w:r>
            </w:hyperlink>
            <w:r w:rsidR="00E075B0" w:rsidRPr="0016039D">
              <w:rPr>
                <w:rFonts w:cs="Arial"/>
              </w:rPr>
              <w:t xml:space="preserve">  </w:t>
            </w:r>
          </w:p>
          <w:p w:rsidR="001D7B3B" w:rsidRPr="0016039D" w:rsidRDefault="001D7B3B" w:rsidP="00917C87">
            <w:pPr>
              <w:rPr>
                <w:rFonts w:cs="Arial"/>
              </w:rPr>
            </w:pPr>
          </w:p>
          <w:p w:rsidR="001D7B3B" w:rsidRPr="0016039D" w:rsidRDefault="001D7B3B" w:rsidP="00917C87">
            <w:pPr>
              <w:rPr>
                <w:rFonts w:cs="Arial"/>
              </w:rPr>
            </w:pPr>
            <w:r w:rsidRPr="0016039D">
              <w:rPr>
                <w:rFonts w:cs="Arial"/>
              </w:rPr>
              <w:t xml:space="preserve">Find out more about national charity Family Action: </w:t>
            </w:r>
            <w:hyperlink r:id="rId14" w:history="1">
              <w:r w:rsidRPr="0016039D">
                <w:rPr>
                  <w:rStyle w:val="Hyperlink"/>
                  <w:rFonts w:cs="Arial"/>
                </w:rPr>
                <w:t>www.family-action.org.uk</w:t>
              </w:r>
            </w:hyperlink>
            <w:r w:rsidRPr="0016039D">
              <w:rPr>
                <w:rFonts w:cs="Arial"/>
              </w:rPr>
              <w:t xml:space="preserve"> </w:t>
            </w:r>
          </w:p>
          <w:p w:rsidR="003B0925" w:rsidRPr="0016039D" w:rsidRDefault="003B0925" w:rsidP="00917C87">
            <w:pPr>
              <w:rPr>
                <w:rFonts w:cs="Arial"/>
              </w:rPr>
            </w:pPr>
          </w:p>
          <w:p w:rsidR="00E075B0" w:rsidRPr="0016039D" w:rsidRDefault="00E075B0" w:rsidP="00917C87">
            <w:pPr>
              <w:rPr>
                <w:rFonts w:cs="Arial"/>
              </w:rPr>
            </w:pPr>
          </w:p>
          <w:p w:rsidR="00C57EBF" w:rsidRPr="0016039D" w:rsidRDefault="00C57EBF" w:rsidP="00917C87">
            <w:pPr>
              <w:rPr>
                <w:rFonts w:cs="Arial"/>
                <w:i/>
                <w:sz w:val="20"/>
                <w:szCs w:val="20"/>
              </w:rPr>
            </w:pPr>
            <w:r w:rsidRPr="0016039D">
              <w:rPr>
                <w:rFonts w:cs="Arial"/>
                <w:i/>
                <w:sz w:val="20"/>
                <w:szCs w:val="20"/>
              </w:rPr>
              <w:t>Next review date for this document: 31 March 2018</w:t>
            </w:r>
          </w:p>
          <w:p w:rsidR="001D7B3B" w:rsidRPr="0016039D" w:rsidRDefault="001D7B3B" w:rsidP="00917C87">
            <w:pPr>
              <w:rPr>
                <w:rFonts w:cs="Arial"/>
                <w:i/>
                <w:sz w:val="20"/>
                <w:szCs w:val="20"/>
              </w:rPr>
            </w:pPr>
          </w:p>
        </w:tc>
      </w:tr>
    </w:tbl>
    <w:p w:rsidR="00E075B0" w:rsidRPr="0016039D" w:rsidRDefault="00E075B0" w:rsidP="00917C87">
      <w:pPr>
        <w:pStyle w:val="bull1"/>
        <w:numPr>
          <w:ilvl w:val="0"/>
          <w:numId w:val="0"/>
        </w:numPr>
        <w:jc w:val="left"/>
        <w:rPr>
          <w:color w:val="1F497D" w:themeColor="text2"/>
          <w:u w:val="single"/>
        </w:rPr>
      </w:pPr>
    </w:p>
    <w:sectPr w:rsidR="00E075B0" w:rsidRPr="0016039D" w:rsidSect="00015890">
      <w:footerReference w:type="default" r:id="rId15"/>
      <w:pgSz w:w="11906" w:h="16838"/>
      <w:pgMar w:top="567"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B6" w:rsidRDefault="00CE05B6" w:rsidP="00015890">
      <w:r>
        <w:separator/>
      </w:r>
    </w:p>
  </w:endnote>
  <w:endnote w:type="continuationSeparator" w:id="0">
    <w:p w:rsidR="00CE05B6" w:rsidRDefault="00CE05B6" w:rsidP="0001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16098"/>
      <w:docPartObj>
        <w:docPartGallery w:val="Page Numbers (Bottom of Page)"/>
        <w:docPartUnique/>
      </w:docPartObj>
    </w:sdtPr>
    <w:sdtEndPr>
      <w:rPr>
        <w:noProof/>
      </w:rPr>
    </w:sdtEndPr>
    <w:sdtContent>
      <w:p w:rsidR="005C4BBE" w:rsidRDefault="005C4BBE">
        <w:pPr>
          <w:pStyle w:val="Footer"/>
          <w:jc w:val="right"/>
        </w:pPr>
        <w:r>
          <w:fldChar w:fldCharType="begin"/>
        </w:r>
        <w:r>
          <w:instrText xml:space="preserve"> PAGE   \* MERGEFORMAT </w:instrText>
        </w:r>
        <w:r>
          <w:fldChar w:fldCharType="separate"/>
        </w:r>
        <w:r w:rsidR="0016039D">
          <w:rPr>
            <w:noProof/>
          </w:rPr>
          <w:t>2</w:t>
        </w:r>
        <w:r>
          <w:rPr>
            <w:noProof/>
          </w:rPr>
          <w:fldChar w:fldCharType="end"/>
        </w:r>
      </w:p>
    </w:sdtContent>
  </w:sdt>
  <w:p w:rsidR="00E4681C" w:rsidRDefault="00E46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B6" w:rsidRDefault="00CE05B6" w:rsidP="00015890">
      <w:r>
        <w:separator/>
      </w:r>
    </w:p>
  </w:footnote>
  <w:footnote w:type="continuationSeparator" w:id="0">
    <w:p w:rsidR="00CE05B6" w:rsidRDefault="00CE05B6" w:rsidP="0001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0D08"/>
    <w:multiLevelType w:val="hybridMultilevel"/>
    <w:tmpl w:val="61601278"/>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nsid w:val="09DA25A9"/>
    <w:multiLevelType w:val="hybridMultilevel"/>
    <w:tmpl w:val="EE2223F2"/>
    <w:lvl w:ilvl="0" w:tplc="CB16B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ind w:left="420" w:hanging="360"/>
      </w:pPr>
      <w:rPr>
        <w:rFonts w:ascii="Courier New" w:hAnsi="Courier New" w:hint="default"/>
      </w:rPr>
    </w:lvl>
    <w:lvl w:ilvl="2" w:tplc="04090005" w:tentative="1">
      <w:start w:val="1"/>
      <w:numFmt w:val="bullet"/>
      <w:lvlText w:val=""/>
      <w:lvlJc w:val="left"/>
      <w:pPr>
        <w:ind w:left="1140" w:hanging="360"/>
      </w:pPr>
      <w:rPr>
        <w:rFonts w:ascii="Wingdings" w:hAnsi="Wingdings" w:hint="default"/>
      </w:rPr>
    </w:lvl>
    <w:lvl w:ilvl="3" w:tplc="04090001" w:tentative="1">
      <w:start w:val="1"/>
      <w:numFmt w:val="bullet"/>
      <w:lvlText w:val=""/>
      <w:lvlJc w:val="left"/>
      <w:pPr>
        <w:ind w:left="1860" w:hanging="360"/>
      </w:pPr>
      <w:rPr>
        <w:rFonts w:ascii="Symbol" w:hAnsi="Symbol" w:hint="default"/>
      </w:rPr>
    </w:lvl>
    <w:lvl w:ilvl="4" w:tplc="04090003" w:tentative="1">
      <w:start w:val="1"/>
      <w:numFmt w:val="bullet"/>
      <w:lvlText w:val="o"/>
      <w:lvlJc w:val="left"/>
      <w:pPr>
        <w:ind w:left="2580" w:hanging="360"/>
      </w:pPr>
      <w:rPr>
        <w:rFonts w:ascii="Courier New" w:hAnsi="Courier New" w:hint="default"/>
      </w:rPr>
    </w:lvl>
    <w:lvl w:ilvl="5" w:tplc="04090005" w:tentative="1">
      <w:start w:val="1"/>
      <w:numFmt w:val="bullet"/>
      <w:lvlText w:val=""/>
      <w:lvlJc w:val="left"/>
      <w:pPr>
        <w:ind w:left="3300" w:hanging="360"/>
      </w:pPr>
      <w:rPr>
        <w:rFonts w:ascii="Wingdings" w:hAnsi="Wingdings" w:hint="default"/>
      </w:rPr>
    </w:lvl>
    <w:lvl w:ilvl="6" w:tplc="04090001" w:tentative="1">
      <w:start w:val="1"/>
      <w:numFmt w:val="bullet"/>
      <w:lvlText w:val=""/>
      <w:lvlJc w:val="left"/>
      <w:pPr>
        <w:ind w:left="4020" w:hanging="360"/>
      </w:pPr>
      <w:rPr>
        <w:rFonts w:ascii="Symbol" w:hAnsi="Symbol" w:hint="default"/>
      </w:rPr>
    </w:lvl>
    <w:lvl w:ilvl="7" w:tplc="04090003" w:tentative="1">
      <w:start w:val="1"/>
      <w:numFmt w:val="bullet"/>
      <w:lvlText w:val="o"/>
      <w:lvlJc w:val="left"/>
      <w:pPr>
        <w:ind w:left="4740" w:hanging="360"/>
      </w:pPr>
      <w:rPr>
        <w:rFonts w:ascii="Courier New" w:hAnsi="Courier New" w:hint="default"/>
      </w:rPr>
    </w:lvl>
    <w:lvl w:ilvl="8" w:tplc="04090005" w:tentative="1">
      <w:start w:val="1"/>
      <w:numFmt w:val="bullet"/>
      <w:lvlText w:val=""/>
      <w:lvlJc w:val="left"/>
      <w:pPr>
        <w:ind w:left="5460" w:hanging="360"/>
      </w:pPr>
      <w:rPr>
        <w:rFonts w:ascii="Wingdings" w:hAnsi="Wingdings" w:hint="default"/>
      </w:rPr>
    </w:lvl>
  </w:abstractNum>
  <w:abstractNum w:abstractNumId="2">
    <w:nsid w:val="171D5C73"/>
    <w:multiLevelType w:val="hybridMultilevel"/>
    <w:tmpl w:val="E572FB22"/>
    <w:name w:val="WW8Num45"/>
    <w:lvl w:ilvl="0" w:tplc="FFE0D88C">
      <w:start w:val="1"/>
      <w:numFmt w:val="bullet"/>
      <w:lvlText w:val=""/>
      <w:lvlJc w:val="left"/>
      <w:pPr>
        <w:tabs>
          <w:tab w:val="num" w:pos="737"/>
        </w:tabs>
        <w:ind w:left="737" w:hanging="37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76A89"/>
    <w:multiLevelType w:val="hybridMultilevel"/>
    <w:tmpl w:val="C1742346"/>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46455"/>
    <w:multiLevelType w:val="multilevel"/>
    <w:tmpl w:val="B3DE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44788"/>
    <w:multiLevelType w:val="hybridMultilevel"/>
    <w:tmpl w:val="FA8C8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06CCC"/>
    <w:multiLevelType w:val="hybridMultilevel"/>
    <w:tmpl w:val="1A5C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E6A50"/>
    <w:multiLevelType w:val="hybridMultilevel"/>
    <w:tmpl w:val="E47E7586"/>
    <w:lvl w:ilvl="0" w:tplc="2CFE97E6">
      <w:start w:val="1"/>
      <w:numFmt w:val="bullet"/>
      <w:pStyle w:val="bull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D562BEF"/>
    <w:multiLevelType w:val="hybridMultilevel"/>
    <w:tmpl w:val="6470B8CC"/>
    <w:lvl w:ilvl="0" w:tplc="CB16B7AC">
      <w:start w:val="1"/>
      <w:numFmt w:val="bullet"/>
      <w:lvlText w:val=""/>
      <w:lvlJc w:val="left"/>
      <w:pPr>
        <w:tabs>
          <w:tab w:val="num" w:pos="960"/>
        </w:tabs>
        <w:ind w:left="96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A61B4"/>
    <w:multiLevelType w:val="hybridMultilevel"/>
    <w:tmpl w:val="4912C03E"/>
    <w:lvl w:ilvl="0" w:tplc="CB16B7AC">
      <w:start w:val="1"/>
      <w:numFmt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ind w:left="780" w:hanging="360"/>
      </w:pPr>
      <w:rPr>
        <w:rFonts w:ascii="Courier New" w:hAnsi="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0">
    <w:nsid w:val="6B963390"/>
    <w:multiLevelType w:val="hybridMultilevel"/>
    <w:tmpl w:val="8C308A56"/>
    <w:lvl w:ilvl="0" w:tplc="CB16B7AC">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ind w:left="500" w:hanging="360"/>
      </w:pPr>
      <w:rPr>
        <w:rFonts w:ascii="Courier New" w:hAnsi="Courier New" w:hint="default"/>
      </w:rPr>
    </w:lvl>
    <w:lvl w:ilvl="2" w:tplc="04090005" w:tentative="1">
      <w:start w:val="1"/>
      <w:numFmt w:val="bullet"/>
      <w:lvlText w:val=""/>
      <w:lvlJc w:val="left"/>
      <w:pPr>
        <w:ind w:left="1220" w:hanging="360"/>
      </w:pPr>
      <w:rPr>
        <w:rFonts w:ascii="Wingdings" w:hAnsi="Wingdings" w:hint="default"/>
      </w:rPr>
    </w:lvl>
    <w:lvl w:ilvl="3" w:tplc="04090001" w:tentative="1">
      <w:start w:val="1"/>
      <w:numFmt w:val="bullet"/>
      <w:lvlText w:val=""/>
      <w:lvlJc w:val="left"/>
      <w:pPr>
        <w:ind w:left="1940" w:hanging="360"/>
      </w:pPr>
      <w:rPr>
        <w:rFonts w:ascii="Symbol" w:hAnsi="Symbol" w:hint="default"/>
      </w:rPr>
    </w:lvl>
    <w:lvl w:ilvl="4" w:tplc="04090003" w:tentative="1">
      <w:start w:val="1"/>
      <w:numFmt w:val="bullet"/>
      <w:lvlText w:val="o"/>
      <w:lvlJc w:val="left"/>
      <w:pPr>
        <w:ind w:left="2660" w:hanging="360"/>
      </w:pPr>
      <w:rPr>
        <w:rFonts w:ascii="Courier New" w:hAnsi="Courier New" w:hint="default"/>
      </w:rPr>
    </w:lvl>
    <w:lvl w:ilvl="5" w:tplc="04090005" w:tentative="1">
      <w:start w:val="1"/>
      <w:numFmt w:val="bullet"/>
      <w:lvlText w:val=""/>
      <w:lvlJc w:val="left"/>
      <w:pPr>
        <w:ind w:left="3380" w:hanging="360"/>
      </w:pPr>
      <w:rPr>
        <w:rFonts w:ascii="Wingdings" w:hAnsi="Wingdings" w:hint="default"/>
      </w:rPr>
    </w:lvl>
    <w:lvl w:ilvl="6" w:tplc="04090001" w:tentative="1">
      <w:start w:val="1"/>
      <w:numFmt w:val="bullet"/>
      <w:lvlText w:val=""/>
      <w:lvlJc w:val="left"/>
      <w:pPr>
        <w:ind w:left="4100" w:hanging="360"/>
      </w:pPr>
      <w:rPr>
        <w:rFonts w:ascii="Symbol" w:hAnsi="Symbol" w:hint="default"/>
      </w:rPr>
    </w:lvl>
    <w:lvl w:ilvl="7" w:tplc="04090003" w:tentative="1">
      <w:start w:val="1"/>
      <w:numFmt w:val="bullet"/>
      <w:lvlText w:val="o"/>
      <w:lvlJc w:val="left"/>
      <w:pPr>
        <w:ind w:left="4820" w:hanging="360"/>
      </w:pPr>
      <w:rPr>
        <w:rFonts w:ascii="Courier New" w:hAnsi="Courier New" w:hint="default"/>
      </w:rPr>
    </w:lvl>
    <w:lvl w:ilvl="8" w:tplc="04090005" w:tentative="1">
      <w:start w:val="1"/>
      <w:numFmt w:val="bullet"/>
      <w:lvlText w:val=""/>
      <w:lvlJc w:val="left"/>
      <w:pPr>
        <w:ind w:left="5540" w:hanging="360"/>
      </w:pPr>
      <w:rPr>
        <w:rFonts w:ascii="Wingdings" w:hAnsi="Wingdings" w:hint="default"/>
      </w:rPr>
    </w:lvl>
  </w:abstractNum>
  <w:abstractNum w:abstractNumId="11">
    <w:nsid w:val="7E706537"/>
    <w:multiLevelType w:val="multilevel"/>
    <w:tmpl w:val="7D2C7D2E"/>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702"/>
        </w:tabs>
        <w:ind w:left="-702" w:hanging="360"/>
      </w:pPr>
      <w:rPr>
        <w:rFonts w:ascii="Courier New" w:hAnsi="Courier New" w:hint="default"/>
        <w:sz w:val="20"/>
      </w:rPr>
    </w:lvl>
    <w:lvl w:ilvl="2" w:tentative="1">
      <w:start w:val="1"/>
      <w:numFmt w:val="bullet"/>
      <w:lvlText w:val=""/>
      <w:lvlJc w:val="left"/>
      <w:pPr>
        <w:tabs>
          <w:tab w:val="num" w:pos="18"/>
        </w:tabs>
        <w:ind w:left="18" w:hanging="360"/>
      </w:pPr>
      <w:rPr>
        <w:rFonts w:ascii="Wingdings" w:hAnsi="Wingdings" w:hint="default"/>
        <w:sz w:val="20"/>
      </w:rPr>
    </w:lvl>
    <w:lvl w:ilvl="3" w:tentative="1">
      <w:start w:val="1"/>
      <w:numFmt w:val="bullet"/>
      <w:lvlText w:val=""/>
      <w:lvlJc w:val="left"/>
      <w:pPr>
        <w:tabs>
          <w:tab w:val="num" w:pos="738"/>
        </w:tabs>
        <w:ind w:left="738" w:hanging="360"/>
      </w:pPr>
      <w:rPr>
        <w:rFonts w:ascii="Wingdings" w:hAnsi="Wingdings" w:hint="default"/>
        <w:sz w:val="20"/>
      </w:rPr>
    </w:lvl>
    <w:lvl w:ilvl="4" w:tentative="1">
      <w:start w:val="1"/>
      <w:numFmt w:val="bullet"/>
      <w:lvlText w:val=""/>
      <w:lvlJc w:val="left"/>
      <w:pPr>
        <w:tabs>
          <w:tab w:val="num" w:pos="1458"/>
        </w:tabs>
        <w:ind w:left="1458" w:hanging="360"/>
      </w:pPr>
      <w:rPr>
        <w:rFonts w:ascii="Wingdings" w:hAnsi="Wingdings" w:hint="default"/>
        <w:sz w:val="20"/>
      </w:rPr>
    </w:lvl>
    <w:lvl w:ilvl="5" w:tentative="1">
      <w:start w:val="1"/>
      <w:numFmt w:val="bullet"/>
      <w:lvlText w:val=""/>
      <w:lvlJc w:val="left"/>
      <w:pPr>
        <w:tabs>
          <w:tab w:val="num" w:pos="2178"/>
        </w:tabs>
        <w:ind w:left="2178" w:hanging="360"/>
      </w:pPr>
      <w:rPr>
        <w:rFonts w:ascii="Wingdings" w:hAnsi="Wingdings" w:hint="default"/>
        <w:sz w:val="20"/>
      </w:rPr>
    </w:lvl>
    <w:lvl w:ilvl="6" w:tentative="1">
      <w:start w:val="1"/>
      <w:numFmt w:val="bullet"/>
      <w:lvlText w:val=""/>
      <w:lvlJc w:val="left"/>
      <w:pPr>
        <w:tabs>
          <w:tab w:val="num" w:pos="2898"/>
        </w:tabs>
        <w:ind w:left="2898" w:hanging="360"/>
      </w:pPr>
      <w:rPr>
        <w:rFonts w:ascii="Wingdings" w:hAnsi="Wingdings" w:hint="default"/>
        <w:sz w:val="20"/>
      </w:rPr>
    </w:lvl>
    <w:lvl w:ilvl="7" w:tentative="1">
      <w:start w:val="1"/>
      <w:numFmt w:val="bullet"/>
      <w:lvlText w:val=""/>
      <w:lvlJc w:val="left"/>
      <w:pPr>
        <w:tabs>
          <w:tab w:val="num" w:pos="3618"/>
        </w:tabs>
        <w:ind w:left="3618" w:hanging="360"/>
      </w:pPr>
      <w:rPr>
        <w:rFonts w:ascii="Wingdings" w:hAnsi="Wingdings" w:hint="default"/>
        <w:sz w:val="20"/>
      </w:rPr>
    </w:lvl>
    <w:lvl w:ilvl="8" w:tentative="1">
      <w:start w:val="1"/>
      <w:numFmt w:val="bullet"/>
      <w:lvlText w:val=""/>
      <w:lvlJc w:val="left"/>
      <w:pPr>
        <w:tabs>
          <w:tab w:val="num" w:pos="4338"/>
        </w:tabs>
        <w:ind w:left="4338" w:hanging="360"/>
      </w:pPr>
      <w:rPr>
        <w:rFonts w:ascii="Wingdings" w:hAnsi="Wingdings" w:hint="default"/>
        <w:sz w:val="20"/>
      </w:rPr>
    </w:lvl>
  </w:abstractNum>
  <w:num w:numId="1">
    <w:abstractNumId w:val="5"/>
  </w:num>
  <w:num w:numId="2">
    <w:abstractNumId w:val="11"/>
  </w:num>
  <w:num w:numId="3">
    <w:abstractNumId w:val="9"/>
  </w:num>
  <w:num w:numId="4">
    <w:abstractNumId w:val="7"/>
  </w:num>
  <w:num w:numId="5">
    <w:abstractNumId w:val="6"/>
  </w:num>
  <w:num w:numId="6">
    <w:abstractNumId w:val="1"/>
  </w:num>
  <w:num w:numId="7">
    <w:abstractNumId w:val="3"/>
  </w:num>
  <w:num w:numId="8">
    <w:abstractNumId w:val="0"/>
  </w:num>
  <w:num w:numId="9">
    <w:abstractNumId w:val="8"/>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BA2"/>
    <w:rsid w:val="00015890"/>
    <w:rsid w:val="00081E8E"/>
    <w:rsid w:val="000B0C90"/>
    <w:rsid w:val="000B33B0"/>
    <w:rsid w:val="000E2309"/>
    <w:rsid w:val="0016039D"/>
    <w:rsid w:val="001609EF"/>
    <w:rsid w:val="00180633"/>
    <w:rsid w:val="001D291A"/>
    <w:rsid w:val="001D7B3B"/>
    <w:rsid w:val="001F1829"/>
    <w:rsid w:val="001F7BFC"/>
    <w:rsid w:val="002A5757"/>
    <w:rsid w:val="00341C41"/>
    <w:rsid w:val="003B0925"/>
    <w:rsid w:val="003B3C07"/>
    <w:rsid w:val="003C0A71"/>
    <w:rsid w:val="003C0EED"/>
    <w:rsid w:val="00415662"/>
    <w:rsid w:val="00443818"/>
    <w:rsid w:val="004D1DFD"/>
    <w:rsid w:val="004E794F"/>
    <w:rsid w:val="0057457D"/>
    <w:rsid w:val="005C4BBE"/>
    <w:rsid w:val="007977E6"/>
    <w:rsid w:val="00813199"/>
    <w:rsid w:val="00816BB0"/>
    <w:rsid w:val="008756DB"/>
    <w:rsid w:val="0088232D"/>
    <w:rsid w:val="00917C87"/>
    <w:rsid w:val="00976B97"/>
    <w:rsid w:val="009B2CF9"/>
    <w:rsid w:val="009C56A8"/>
    <w:rsid w:val="00A0405E"/>
    <w:rsid w:val="00B55ECA"/>
    <w:rsid w:val="00C57EBF"/>
    <w:rsid w:val="00CE05B6"/>
    <w:rsid w:val="00E075B0"/>
    <w:rsid w:val="00E4681C"/>
    <w:rsid w:val="00EA1D09"/>
    <w:rsid w:val="00ED6860"/>
    <w:rsid w:val="00F17BA2"/>
    <w:rsid w:val="00F41FC7"/>
    <w:rsid w:val="00FA0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BA2"/>
    <w:rPr>
      <w:rFonts w:ascii="Arial" w:eastAsia="Cambria" w:hAnsi="Arial" w:cs="Times New Roman"/>
      <w:sz w:val="24"/>
      <w:szCs w:val="24"/>
    </w:rPr>
  </w:style>
  <w:style w:type="paragraph" w:styleId="Heading1">
    <w:name w:val="heading 1"/>
    <w:basedOn w:val="Normal"/>
    <w:next w:val="Normal"/>
    <w:link w:val="Heading1Char"/>
    <w:uiPriority w:val="9"/>
    <w:qFormat/>
    <w:rsid w:val="007977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7BA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BA2"/>
    <w:rPr>
      <w:rFonts w:asciiTheme="majorHAnsi" w:eastAsiaTheme="majorEastAsia" w:hAnsiTheme="majorHAnsi" w:cstheme="majorBidi"/>
      <w:b/>
      <w:bCs/>
      <w:color w:val="4F81BD" w:themeColor="accent1"/>
      <w:sz w:val="26"/>
      <w:szCs w:val="26"/>
    </w:rPr>
  </w:style>
  <w:style w:type="paragraph" w:customStyle="1" w:styleId="Inforesources">
    <w:name w:val="Info resources"/>
    <w:basedOn w:val="Normal"/>
    <w:link w:val="InforesourcesChar"/>
    <w:qFormat/>
    <w:rsid w:val="00F17BA2"/>
    <w:rPr>
      <w:rFonts w:ascii="Verdana" w:hAnsi="Verdana"/>
    </w:rPr>
  </w:style>
  <w:style w:type="paragraph" w:styleId="ListParagraph">
    <w:name w:val="List Paragraph"/>
    <w:basedOn w:val="Normal"/>
    <w:rsid w:val="00F17BA2"/>
    <w:pPr>
      <w:ind w:left="720"/>
      <w:contextualSpacing/>
    </w:pPr>
  </w:style>
  <w:style w:type="character" w:styleId="Hyperlink">
    <w:name w:val="Hyperlink"/>
    <w:basedOn w:val="DefaultParagraphFont"/>
    <w:unhideWhenUsed/>
    <w:rsid w:val="001F7BFC"/>
    <w:rPr>
      <w:color w:val="0000FF" w:themeColor="hyperlink"/>
      <w:u w:val="single"/>
    </w:rPr>
  </w:style>
  <w:style w:type="paragraph" w:styleId="BalloonText">
    <w:name w:val="Balloon Text"/>
    <w:basedOn w:val="Normal"/>
    <w:link w:val="BalloonTextChar"/>
    <w:uiPriority w:val="99"/>
    <w:semiHidden/>
    <w:unhideWhenUsed/>
    <w:rsid w:val="00015890"/>
    <w:rPr>
      <w:rFonts w:ascii="Tahoma" w:hAnsi="Tahoma" w:cs="Tahoma"/>
      <w:sz w:val="16"/>
      <w:szCs w:val="16"/>
    </w:rPr>
  </w:style>
  <w:style w:type="character" w:customStyle="1" w:styleId="BalloonTextChar">
    <w:name w:val="Balloon Text Char"/>
    <w:basedOn w:val="DefaultParagraphFont"/>
    <w:link w:val="BalloonText"/>
    <w:uiPriority w:val="99"/>
    <w:semiHidden/>
    <w:rsid w:val="00015890"/>
    <w:rPr>
      <w:rFonts w:ascii="Tahoma" w:eastAsia="Cambria" w:hAnsi="Tahoma" w:cs="Tahoma"/>
      <w:sz w:val="16"/>
      <w:szCs w:val="16"/>
    </w:rPr>
  </w:style>
  <w:style w:type="paragraph" w:styleId="Header">
    <w:name w:val="header"/>
    <w:basedOn w:val="Normal"/>
    <w:link w:val="HeaderChar"/>
    <w:uiPriority w:val="99"/>
    <w:unhideWhenUsed/>
    <w:rsid w:val="00015890"/>
    <w:pPr>
      <w:tabs>
        <w:tab w:val="center" w:pos="4513"/>
        <w:tab w:val="right" w:pos="9026"/>
      </w:tabs>
    </w:pPr>
  </w:style>
  <w:style w:type="character" w:customStyle="1" w:styleId="HeaderChar">
    <w:name w:val="Header Char"/>
    <w:basedOn w:val="DefaultParagraphFont"/>
    <w:link w:val="Header"/>
    <w:uiPriority w:val="99"/>
    <w:rsid w:val="00015890"/>
    <w:rPr>
      <w:rFonts w:ascii="Arial" w:eastAsia="Cambria" w:hAnsi="Arial" w:cs="Times New Roman"/>
      <w:sz w:val="24"/>
      <w:szCs w:val="24"/>
    </w:rPr>
  </w:style>
  <w:style w:type="paragraph" w:styleId="Footer">
    <w:name w:val="footer"/>
    <w:basedOn w:val="Normal"/>
    <w:link w:val="FooterChar"/>
    <w:uiPriority w:val="99"/>
    <w:unhideWhenUsed/>
    <w:rsid w:val="00015890"/>
    <w:pPr>
      <w:tabs>
        <w:tab w:val="center" w:pos="4513"/>
        <w:tab w:val="right" w:pos="9026"/>
      </w:tabs>
    </w:pPr>
  </w:style>
  <w:style w:type="character" w:customStyle="1" w:styleId="FooterChar">
    <w:name w:val="Footer Char"/>
    <w:basedOn w:val="DefaultParagraphFont"/>
    <w:link w:val="Footer"/>
    <w:uiPriority w:val="99"/>
    <w:rsid w:val="00015890"/>
    <w:rPr>
      <w:rFonts w:ascii="Arial" w:eastAsia="Cambria" w:hAnsi="Arial" w:cs="Times New Roman"/>
      <w:sz w:val="24"/>
      <w:szCs w:val="24"/>
    </w:rPr>
  </w:style>
  <w:style w:type="paragraph" w:customStyle="1" w:styleId="h1">
    <w:name w:val="h1"/>
    <w:basedOn w:val="Inforesources"/>
    <w:link w:val="h1Char"/>
    <w:qFormat/>
    <w:rsid w:val="00E075B0"/>
    <w:pPr>
      <w:spacing w:after="120"/>
      <w:jc w:val="center"/>
    </w:pPr>
    <w:rPr>
      <w:rFonts w:ascii="Arial" w:hAnsi="Arial" w:cs="Arial"/>
      <w:b/>
      <w:color w:val="4F81BD" w:themeColor="accent1"/>
      <w:szCs w:val="25"/>
    </w:rPr>
  </w:style>
  <w:style w:type="paragraph" w:customStyle="1" w:styleId="bull1">
    <w:name w:val="bull1"/>
    <w:basedOn w:val="Inforesources"/>
    <w:link w:val="bull1Char"/>
    <w:qFormat/>
    <w:rsid w:val="00E075B0"/>
    <w:pPr>
      <w:numPr>
        <w:numId w:val="4"/>
      </w:numPr>
      <w:spacing w:after="120"/>
      <w:jc w:val="both"/>
    </w:pPr>
    <w:rPr>
      <w:rFonts w:ascii="Arial" w:hAnsi="Arial" w:cs="Arial"/>
    </w:rPr>
  </w:style>
  <w:style w:type="character" w:customStyle="1" w:styleId="InforesourcesChar">
    <w:name w:val="Info resources Char"/>
    <w:basedOn w:val="DefaultParagraphFont"/>
    <w:link w:val="Inforesources"/>
    <w:rsid w:val="00E075B0"/>
    <w:rPr>
      <w:rFonts w:ascii="Verdana" w:eastAsia="Cambria" w:hAnsi="Verdana" w:cs="Times New Roman"/>
      <w:sz w:val="24"/>
      <w:szCs w:val="24"/>
    </w:rPr>
  </w:style>
  <w:style w:type="character" w:customStyle="1" w:styleId="h1Char">
    <w:name w:val="h1 Char"/>
    <w:basedOn w:val="InforesourcesChar"/>
    <w:link w:val="h1"/>
    <w:rsid w:val="00E075B0"/>
    <w:rPr>
      <w:rFonts w:ascii="Arial" w:eastAsia="Cambria" w:hAnsi="Arial" w:cs="Arial"/>
      <w:b/>
      <w:color w:val="4F81BD" w:themeColor="accent1"/>
      <w:sz w:val="24"/>
      <w:szCs w:val="25"/>
    </w:rPr>
  </w:style>
  <w:style w:type="table" w:styleId="TableGrid">
    <w:name w:val="Table Grid"/>
    <w:basedOn w:val="TableNormal"/>
    <w:uiPriority w:val="59"/>
    <w:rsid w:val="00E075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ull1Char">
    <w:name w:val="bull1 Char"/>
    <w:basedOn w:val="InforesourcesChar"/>
    <w:link w:val="bull1"/>
    <w:rsid w:val="00E075B0"/>
    <w:rPr>
      <w:rFonts w:ascii="Arial" w:eastAsia="Cambria" w:hAnsi="Arial" w:cs="Arial"/>
      <w:sz w:val="24"/>
      <w:szCs w:val="24"/>
    </w:rPr>
  </w:style>
  <w:style w:type="character" w:customStyle="1" w:styleId="Heading1Char">
    <w:name w:val="Heading 1 Char"/>
    <w:basedOn w:val="DefaultParagraphFont"/>
    <w:link w:val="Heading1"/>
    <w:uiPriority w:val="9"/>
    <w:rsid w:val="007977E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7977E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mily-action.org.uk/wi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ias@family-action.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rwickshire.gov.uk/SE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warwickshire.gov.uk/SE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mily-ac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Robus</dc:creator>
  <cp:lastModifiedBy>FA User</cp:lastModifiedBy>
  <cp:revision>3</cp:revision>
  <cp:lastPrinted>2016-05-26T08:45:00Z</cp:lastPrinted>
  <dcterms:created xsi:type="dcterms:W3CDTF">2018-02-17T17:08:00Z</dcterms:created>
  <dcterms:modified xsi:type="dcterms:W3CDTF">2018-02-17T17:16:00Z</dcterms:modified>
</cp:coreProperties>
</file>