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DB" w:rsidRPr="00D96BDB" w:rsidRDefault="00D96BDB" w:rsidP="00D96BDB">
      <w:pPr>
        <w:pStyle w:val="DfESOutNumbered1"/>
        <w:numPr>
          <w:ilvl w:val="0"/>
          <w:numId w:val="0"/>
        </w:numPr>
        <w:rPr>
          <w:rFonts w:cs="Arial"/>
          <w:sz w:val="20"/>
          <w:szCs w:val="20"/>
        </w:rPr>
      </w:pPr>
      <w:r w:rsidRPr="00D96BDB">
        <w:rPr>
          <w:rFonts w:cs="Arial"/>
          <w:sz w:val="20"/>
          <w:szCs w:val="20"/>
        </w:rPr>
        <w:t xml:space="preserve">The minimum standards for 2019 providers are: </w:t>
      </w:r>
    </w:p>
    <w:p w:rsidR="00D96BDB" w:rsidRPr="00D96BDB" w:rsidRDefault="00D96BDB" w:rsidP="00D96BDB">
      <w:pPr>
        <w:pStyle w:val="DfESOutNumbered1"/>
        <w:numPr>
          <w:ilvl w:val="1"/>
          <w:numId w:val="1"/>
        </w:numPr>
        <w:rPr>
          <w:rStyle w:val="Hyperlink"/>
          <w:rFonts w:cs="Arial"/>
          <w:sz w:val="20"/>
          <w:szCs w:val="20"/>
        </w:rPr>
      </w:pPr>
      <w:r w:rsidRPr="00D96BDB">
        <w:rPr>
          <w:rFonts w:cs="Arial"/>
          <w:b/>
          <w:sz w:val="20"/>
          <w:szCs w:val="20"/>
        </w:rPr>
        <w:t>Food</w:t>
      </w:r>
      <w:r w:rsidRPr="00D96BDB">
        <w:rPr>
          <w:rFonts w:cs="Arial"/>
          <w:sz w:val="20"/>
          <w:szCs w:val="20"/>
        </w:rPr>
        <w:t xml:space="preserve">: clubs must provide at least one meal a day (breakfast, lunch or tea) and </w:t>
      </w:r>
      <w:r w:rsidRPr="00D96BDB">
        <w:rPr>
          <w:rFonts w:cs="Arial"/>
          <w:b/>
          <w:sz w:val="20"/>
          <w:szCs w:val="20"/>
          <w:u w:val="single"/>
        </w:rPr>
        <w:t>all</w:t>
      </w:r>
      <w:r w:rsidRPr="00D96BDB">
        <w:rPr>
          <w:rFonts w:cs="Arial"/>
          <w:sz w:val="20"/>
          <w:szCs w:val="20"/>
        </w:rPr>
        <w:t xml:space="preserve"> food provided at the club (including snacks) must meet the </w:t>
      </w:r>
      <w:hyperlink r:id="rId7" w:history="1">
        <w:r w:rsidRPr="00D96BDB">
          <w:rPr>
            <w:rStyle w:val="Hyperlink"/>
            <w:rFonts w:cs="Arial"/>
            <w:sz w:val="20"/>
            <w:szCs w:val="20"/>
          </w:rPr>
          <w:t>school food standards</w:t>
        </w:r>
      </w:hyperlink>
      <w:r w:rsidRPr="00D96BDB">
        <w:rPr>
          <w:rStyle w:val="Hyperlink"/>
          <w:rFonts w:cs="Arial"/>
          <w:sz w:val="20"/>
          <w:szCs w:val="20"/>
        </w:rPr>
        <w:t xml:space="preserve">. </w:t>
      </w:r>
    </w:p>
    <w:p w:rsidR="00D96BDB" w:rsidRPr="00D96BDB" w:rsidRDefault="00D96BDB" w:rsidP="00D96BDB">
      <w:pPr>
        <w:pStyle w:val="DfESOutNumbered1"/>
        <w:numPr>
          <w:ilvl w:val="1"/>
          <w:numId w:val="1"/>
        </w:numPr>
        <w:rPr>
          <w:rFonts w:cs="Arial"/>
          <w:sz w:val="20"/>
          <w:szCs w:val="20"/>
        </w:rPr>
      </w:pPr>
      <w:r w:rsidRPr="00D96BDB">
        <w:rPr>
          <w:rStyle w:val="Hyperlink"/>
          <w:rFonts w:cs="Arial"/>
          <w:b/>
          <w:sz w:val="20"/>
          <w:szCs w:val="20"/>
        </w:rPr>
        <w:t>Nutritional education</w:t>
      </w:r>
      <w:r w:rsidRPr="00D96BDB">
        <w:rPr>
          <w:rStyle w:val="Hyperlink"/>
          <w:rFonts w:cs="Arial"/>
          <w:sz w:val="20"/>
          <w:szCs w:val="20"/>
        </w:rPr>
        <w:t xml:space="preserve">: clubs must </w:t>
      </w:r>
      <w:r w:rsidRPr="00D96BDB">
        <w:rPr>
          <w:rFonts w:cs="Arial"/>
          <w:sz w:val="20"/>
          <w:szCs w:val="20"/>
        </w:rPr>
        <w:t xml:space="preserve">include an element of nutritional education each day aimed at improving children’s knowledge and awareness of healthy eating.  These do not need to be formal learning activities and could for example include activities such as getting children involved in food preparation and cooking; growing fruit and vegetables, and taste tests. </w:t>
      </w:r>
    </w:p>
    <w:p w:rsidR="00D96BDB" w:rsidRPr="00D96BDB" w:rsidRDefault="00D96BDB" w:rsidP="00D96BDB">
      <w:pPr>
        <w:pStyle w:val="DfESOutNumbered1"/>
        <w:numPr>
          <w:ilvl w:val="1"/>
          <w:numId w:val="1"/>
        </w:numPr>
        <w:rPr>
          <w:rFonts w:cs="Arial"/>
          <w:sz w:val="20"/>
          <w:szCs w:val="20"/>
        </w:rPr>
      </w:pPr>
      <w:r w:rsidRPr="00D96BDB">
        <w:rPr>
          <w:rFonts w:cs="Arial"/>
          <w:b/>
          <w:sz w:val="20"/>
          <w:szCs w:val="20"/>
        </w:rPr>
        <w:t>Enriching activities</w:t>
      </w:r>
      <w:r w:rsidRPr="00D96BDB">
        <w:rPr>
          <w:rFonts w:cs="Arial"/>
          <w:sz w:val="20"/>
          <w:szCs w:val="20"/>
        </w:rPr>
        <w:t xml:space="preserve">: clubs must provide fun and enriching activities that provide children with opportunities to develop new skills or knowledge, to consolidate existing skills and knowledge, or to try out new experiences. This could include physical activities such as football, table tennis, cricket etc.; creative activities such as putting on a play, junk modelling, drumming workshops; or experiences such as a nature walk, visiting a city farm etc.  </w:t>
      </w:r>
      <w:r>
        <w:rPr>
          <w:rFonts w:cs="Arial"/>
          <w:sz w:val="20"/>
          <w:szCs w:val="20"/>
        </w:rPr>
        <w:t>P</w:t>
      </w:r>
      <w:r w:rsidRPr="00D96BDB">
        <w:rPr>
          <w:rFonts w:cs="Arial"/>
          <w:sz w:val="20"/>
          <w:szCs w:val="20"/>
        </w:rPr>
        <w:t>roviders</w:t>
      </w:r>
      <w:r>
        <w:rPr>
          <w:rFonts w:cs="Arial"/>
          <w:sz w:val="20"/>
          <w:szCs w:val="20"/>
        </w:rPr>
        <w:t xml:space="preserve"> will need</w:t>
      </w:r>
      <w:r w:rsidRPr="00D96BDB">
        <w:rPr>
          <w:rFonts w:cs="Arial"/>
          <w:sz w:val="20"/>
          <w:szCs w:val="20"/>
        </w:rPr>
        <w:t xml:space="preserve"> to deliver a rich and varied mix of fun and enriching activities which are age-appropriate. </w:t>
      </w:r>
      <w:bookmarkStart w:id="0" w:name="_GoBack"/>
      <w:bookmarkEnd w:id="0"/>
    </w:p>
    <w:p w:rsidR="00D96BDB" w:rsidRPr="00D96BDB" w:rsidRDefault="00D96BDB" w:rsidP="00D96BDB">
      <w:pPr>
        <w:pStyle w:val="DfESOutNumbered1"/>
        <w:numPr>
          <w:ilvl w:val="1"/>
          <w:numId w:val="1"/>
        </w:numPr>
        <w:rPr>
          <w:rFonts w:cs="Arial"/>
          <w:sz w:val="20"/>
          <w:szCs w:val="20"/>
        </w:rPr>
      </w:pPr>
      <w:r w:rsidRPr="00D96BDB">
        <w:rPr>
          <w:rFonts w:cs="Arial"/>
          <w:b/>
          <w:sz w:val="20"/>
          <w:szCs w:val="20"/>
        </w:rPr>
        <w:t>Physical activities</w:t>
      </w:r>
      <w:r w:rsidRPr="00D96BDB">
        <w:rPr>
          <w:rFonts w:cs="Arial"/>
          <w:sz w:val="20"/>
          <w:szCs w:val="20"/>
        </w:rPr>
        <w:t xml:space="preserve">: clubs must provide activities which meet the </w:t>
      </w:r>
      <w:hyperlink r:id="rId8" w:history="1">
        <w:r w:rsidRPr="00D96BDB">
          <w:rPr>
            <w:rStyle w:val="Hyperlink"/>
            <w:rFonts w:cs="Arial"/>
            <w:sz w:val="20"/>
            <w:szCs w:val="20"/>
          </w:rPr>
          <w:t>Physical Activity guidelines</w:t>
        </w:r>
      </w:hyperlink>
      <w:r w:rsidRPr="00D96BDB">
        <w:rPr>
          <w:rFonts w:cs="Arial"/>
          <w:sz w:val="20"/>
          <w:szCs w:val="20"/>
        </w:rPr>
        <w:t xml:space="preserve"> on a daily basis</w:t>
      </w:r>
      <w:r w:rsidRPr="00D96BDB">
        <w:rPr>
          <w:rStyle w:val="FootnoteReference"/>
          <w:rFonts w:cs="Arial"/>
          <w:sz w:val="20"/>
          <w:szCs w:val="20"/>
        </w:rPr>
        <w:footnoteReference w:id="1"/>
      </w:r>
      <w:r w:rsidRPr="00D96BDB">
        <w:rPr>
          <w:rFonts w:cs="Arial"/>
          <w:sz w:val="20"/>
          <w:szCs w:val="20"/>
        </w:rPr>
        <w:t>.</w:t>
      </w:r>
    </w:p>
    <w:p w:rsidR="00D96BDB" w:rsidRPr="00D96BDB" w:rsidRDefault="00D96BDB" w:rsidP="00D96BDB">
      <w:pPr>
        <w:pStyle w:val="DfESOutNumbered1"/>
        <w:numPr>
          <w:ilvl w:val="1"/>
          <w:numId w:val="1"/>
        </w:numPr>
        <w:rPr>
          <w:rFonts w:cs="Arial"/>
          <w:sz w:val="20"/>
          <w:szCs w:val="20"/>
        </w:rPr>
      </w:pPr>
      <w:r w:rsidRPr="00D96BDB">
        <w:rPr>
          <w:rFonts w:cs="Arial"/>
          <w:b/>
          <w:sz w:val="20"/>
          <w:szCs w:val="20"/>
        </w:rPr>
        <w:t>Policies and procedures</w:t>
      </w:r>
      <w:r w:rsidRPr="00D96BDB">
        <w:rPr>
          <w:rStyle w:val="FootnoteReference"/>
          <w:rFonts w:cs="Arial"/>
          <w:b/>
          <w:sz w:val="20"/>
          <w:szCs w:val="20"/>
        </w:rPr>
        <w:footnoteReference w:id="2"/>
      </w:r>
      <w:r w:rsidRPr="00D96BDB">
        <w:rPr>
          <w:rFonts w:cs="Arial"/>
          <w:sz w:val="20"/>
          <w:szCs w:val="20"/>
        </w:rPr>
        <w:t>: clubs must be able to demonstrate and explain their safeguarding arrangements and have relevant and appropriate policies and procedures in place in relation to:</w:t>
      </w:r>
    </w:p>
    <w:p w:rsidR="00D96BDB" w:rsidRPr="00D96BDB" w:rsidRDefault="00D96BDB" w:rsidP="00D96BDB">
      <w:pPr>
        <w:pStyle w:val="DfESOutNumbered1"/>
        <w:numPr>
          <w:ilvl w:val="2"/>
          <w:numId w:val="1"/>
        </w:numPr>
        <w:rPr>
          <w:rFonts w:cs="Arial"/>
          <w:sz w:val="20"/>
          <w:szCs w:val="20"/>
        </w:rPr>
      </w:pPr>
      <w:r w:rsidRPr="00D96BDB">
        <w:rPr>
          <w:rFonts w:cs="Arial"/>
          <w:sz w:val="20"/>
          <w:szCs w:val="20"/>
        </w:rPr>
        <w:t xml:space="preserve">Safeguarding </w:t>
      </w:r>
    </w:p>
    <w:p w:rsidR="00D96BDB" w:rsidRPr="00D96BDB" w:rsidRDefault="00D96BDB" w:rsidP="00D96BDB">
      <w:pPr>
        <w:pStyle w:val="DfESOutNumbered1"/>
        <w:numPr>
          <w:ilvl w:val="2"/>
          <w:numId w:val="1"/>
        </w:numPr>
        <w:rPr>
          <w:rFonts w:cs="Arial"/>
          <w:sz w:val="20"/>
          <w:szCs w:val="20"/>
        </w:rPr>
      </w:pPr>
      <w:r w:rsidRPr="00D96BDB">
        <w:rPr>
          <w:rFonts w:cs="Arial"/>
          <w:sz w:val="20"/>
          <w:szCs w:val="20"/>
        </w:rPr>
        <w:t>Health and safety</w:t>
      </w:r>
    </w:p>
    <w:p w:rsidR="00D96BDB" w:rsidRPr="00D96BDB" w:rsidRDefault="00D96BDB" w:rsidP="00D96BDB">
      <w:pPr>
        <w:pStyle w:val="DfESOutNumbered1"/>
        <w:numPr>
          <w:ilvl w:val="2"/>
          <w:numId w:val="1"/>
        </w:numPr>
        <w:rPr>
          <w:rFonts w:cs="Arial"/>
          <w:sz w:val="20"/>
          <w:szCs w:val="20"/>
        </w:rPr>
      </w:pPr>
      <w:r w:rsidRPr="00D96BDB">
        <w:rPr>
          <w:rFonts w:cs="Arial"/>
          <w:sz w:val="20"/>
          <w:szCs w:val="20"/>
        </w:rPr>
        <w:t>Insurance</w:t>
      </w:r>
    </w:p>
    <w:p w:rsidR="00D96BDB" w:rsidRPr="00D96BDB" w:rsidRDefault="00D96BDB" w:rsidP="00D96BDB">
      <w:pPr>
        <w:pStyle w:val="DfESOutNumbered1"/>
        <w:numPr>
          <w:ilvl w:val="2"/>
          <w:numId w:val="1"/>
        </w:numPr>
        <w:rPr>
          <w:rFonts w:cs="Arial"/>
          <w:sz w:val="20"/>
          <w:szCs w:val="20"/>
        </w:rPr>
      </w:pPr>
      <w:r w:rsidRPr="00D96BDB">
        <w:rPr>
          <w:rFonts w:cs="Arial"/>
          <w:sz w:val="20"/>
          <w:szCs w:val="20"/>
        </w:rPr>
        <w:t>Accessibility and inclusiveness</w:t>
      </w:r>
    </w:p>
    <w:p w:rsidR="00D96BDB" w:rsidRPr="00D96BDB" w:rsidRDefault="00D96BDB" w:rsidP="00D96BDB">
      <w:pPr>
        <w:pStyle w:val="DfESOutNumbered1"/>
        <w:numPr>
          <w:ilvl w:val="0"/>
          <w:numId w:val="0"/>
        </w:numPr>
        <w:ind w:left="1440"/>
        <w:rPr>
          <w:rFonts w:cs="Arial"/>
          <w:sz w:val="20"/>
          <w:szCs w:val="20"/>
        </w:rPr>
      </w:pPr>
      <w:r w:rsidRPr="00D96BDB">
        <w:rPr>
          <w:rFonts w:cs="Arial"/>
          <w:sz w:val="20"/>
          <w:szCs w:val="20"/>
          <w:u w:val="single"/>
        </w:rPr>
        <w:t>Where appropriate</w:t>
      </w:r>
      <w:r w:rsidRPr="00D96BDB">
        <w:rPr>
          <w:rFonts w:cs="Arial"/>
          <w:sz w:val="20"/>
          <w:szCs w:val="20"/>
        </w:rPr>
        <w:t xml:space="preserve">, clubs must also be compliant with Ofsted requirements when </w:t>
      </w:r>
      <w:proofErr w:type="gramStart"/>
      <w:r w:rsidRPr="00D96BDB">
        <w:rPr>
          <w:rFonts w:cs="Arial"/>
          <w:sz w:val="20"/>
          <w:szCs w:val="20"/>
        </w:rPr>
        <w:t>working</w:t>
      </w:r>
      <w:proofErr w:type="gramEnd"/>
      <w:r w:rsidRPr="00D96BDB">
        <w:rPr>
          <w:rFonts w:cs="Arial"/>
          <w:sz w:val="20"/>
          <w:szCs w:val="20"/>
        </w:rPr>
        <w:t xml:space="preserve"> with children.  </w:t>
      </w:r>
    </w:p>
    <w:p w:rsidR="00946C73" w:rsidRPr="00D96BDB" w:rsidRDefault="00D96BDB">
      <w:pPr>
        <w:rPr>
          <w:rFonts w:ascii="Arial" w:hAnsi="Arial" w:cs="Arial"/>
          <w:sz w:val="20"/>
          <w:szCs w:val="20"/>
        </w:rPr>
      </w:pPr>
    </w:p>
    <w:sectPr w:rsidR="00946C73" w:rsidRPr="00D96B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DB" w:rsidRDefault="00D96BDB" w:rsidP="00D96BDB">
      <w:pPr>
        <w:spacing w:after="0" w:line="240" w:lineRule="auto"/>
      </w:pPr>
      <w:r>
        <w:separator/>
      </w:r>
    </w:p>
  </w:endnote>
  <w:endnote w:type="continuationSeparator" w:id="0">
    <w:p w:rsidR="00D96BDB" w:rsidRDefault="00D96BDB" w:rsidP="00D9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DB" w:rsidRDefault="00D96BDB" w:rsidP="00D96BDB">
      <w:pPr>
        <w:spacing w:after="0" w:line="240" w:lineRule="auto"/>
      </w:pPr>
      <w:r>
        <w:separator/>
      </w:r>
    </w:p>
  </w:footnote>
  <w:footnote w:type="continuationSeparator" w:id="0">
    <w:p w:rsidR="00D96BDB" w:rsidRDefault="00D96BDB" w:rsidP="00D96BDB">
      <w:pPr>
        <w:spacing w:after="0" w:line="240" w:lineRule="auto"/>
      </w:pPr>
      <w:r>
        <w:continuationSeparator/>
      </w:r>
    </w:p>
  </w:footnote>
  <w:footnote w:id="1">
    <w:p w:rsidR="00D96BDB" w:rsidRPr="00990CDE" w:rsidRDefault="00D96BDB" w:rsidP="00D96BDB">
      <w:pPr>
        <w:pStyle w:val="FootnoteText"/>
        <w:rPr>
          <w:rFonts w:cs="Arial"/>
        </w:rPr>
      </w:pPr>
      <w:r>
        <w:rPr>
          <w:rStyle w:val="FootnoteReference"/>
        </w:rPr>
        <w:footnoteRef/>
      </w:r>
      <w:r>
        <w:t xml:space="preserve"> </w:t>
      </w:r>
      <w:r w:rsidRPr="00990CDE">
        <w:rPr>
          <w:rFonts w:cs="Arial"/>
        </w:rPr>
        <w:t xml:space="preserve">The current guidelines state that children should engage in moderate to vigorous intensity physical activity for at least 60 minutes a day.  We understand that these guidelines will be revised in 2019.  </w:t>
      </w:r>
    </w:p>
  </w:footnote>
  <w:footnote w:id="2">
    <w:p w:rsidR="00D96BDB" w:rsidRPr="00990CDE" w:rsidRDefault="00D96BDB" w:rsidP="00D96BDB">
      <w:pPr>
        <w:pStyle w:val="FootnoteText"/>
        <w:rPr>
          <w:rFonts w:cs="Arial"/>
        </w:rPr>
      </w:pPr>
      <w:r w:rsidRPr="00990CDE">
        <w:rPr>
          <w:rStyle w:val="FootnoteReference"/>
          <w:rFonts w:cs="Arial"/>
        </w:rPr>
        <w:footnoteRef/>
      </w:r>
      <w:r w:rsidRPr="00990CDE">
        <w:rPr>
          <w:rFonts w:cs="Arial"/>
        </w:rPr>
        <w:t xml:space="preserve"> Where required, clubs must register with Ofsted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D5F"/>
    <w:multiLevelType w:val="multilevel"/>
    <w:tmpl w:val="90CC8D14"/>
    <w:lvl w:ilvl="0">
      <w:start w:val="1"/>
      <w:numFmt w:val="decimal"/>
      <w:lvlRestart w:val="0"/>
      <w:pStyle w:val="DfESOutNumbered1"/>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DB"/>
    <w:rsid w:val="008901D6"/>
    <w:rsid w:val="00BD68B8"/>
    <w:rsid w:val="00D9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0D5"/>
  <w15:chartTrackingRefBased/>
  <w15:docId w15:val="{B32A81A9-8682-4B8B-A64C-E6CEDC4F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D96BDB"/>
    <w:rPr>
      <w:rFonts w:ascii="Arial" w:hAnsi="Arial"/>
      <w:color w:val="0000FF"/>
      <w:sz w:val="24"/>
      <w:u w:val="single"/>
    </w:rPr>
  </w:style>
  <w:style w:type="paragraph" w:styleId="FootnoteText">
    <w:name w:val="footnote text"/>
    <w:basedOn w:val="Normal"/>
    <w:link w:val="FootnoteTextChar"/>
    <w:unhideWhenUsed/>
    <w:rsid w:val="00D96BDB"/>
    <w:pPr>
      <w:spacing w:after="60" w:line="240" w:lineRule="auto"/>
    </w:pPr>
    <w:rPr>
      <w:rFonts w:ascii="Arial" w:eastAsia="Times New Roman" w:hAnsi="Arial" w:cs="Times New Roman"/>
      <w:color w:val="0D0D0D" w:themeColor="text1" w:themeTint="F2"/>
      <w:sz w:val="20"/>
      <w:szCs w:val="20"/>
      <w:lang w:eastAsia="en-GB"/>
    </w:rPr>
  </w:style>
  <w:style w:type="character" w:customStyle="1" w:styleId="FootnoteTextChar">
    <w:name w:val="Footnote Text Char"/>
    <w:basedOn w:val="DefaultParagraphFont"/>
    <w:link w:val="FootnoteText"/>
    <w:rsid w:val="00D96BDB"/>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unhideWhenUsed/>
    <w:rsid w:val="00D96BDB"/>
    <w:rPr>
      <w:vertAlign w:val="superscript"/>
    </w:rPr>
  </w:style>
  <w:style w:type="paragraph" w:customStyle="1" w:styleId="DfESOutNumbered1">
    <w:name w:val="DfESOutNumbered1"/>
    <w:basedOn w:val="Normal"/>
    <w:link w:val="DfESOutNumbered1Char"/>
    <w:qFormat/>
    <w:rsid w:val="00D96BDB"/>
    <w:pPr>
      <w:numPr>
        <w:numId w:val="1"/>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D96BDB"/>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13739/dh_128144.pdf" TargetMode="External"/><Relationship Id="rId3" Type="http://schemas.openxmlformats.org/officeDocument/2006/relationships/settings" Target="settings.xml"/><Relationship Id="rId7" Type="http://schemas.openxmlformats.org/officeDocument/2006/relationships/hyperlink" Target="http://www.schoolfoodplan.com/actions/school-food-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Reilly</dc:creator>
  <cp:keywords/>
  <dc:description/>
  <cp:lastModifiedBy>Louise Reilly</cp:lastModifiedBy>
  <cp:revision>1</cp:revision>
  <dcterms:created xsi:type="dcterms:W3CDTF">2019-05-24T11:31:00Z</dcterms:created>
  <dcterms:modified xsi:type="dcterms:W3CDTF">2019-05-24T11:33:00Z</dcterms:modified>
</cp:coreProperties>
</file>